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C6788" w14:textId="77777777" w:rsidR="004241D9" w:rsidRDefault="005D25C6" w:rsidP="00641BDA">
      <w:pPr>
        <w:spacing w:after="0" w:line="360" w:lineRule="auto"/>
        <w:jc w:val="center"/>
        <w:rPr>
          <w:rFonts w:ascii="Times New Roman" w:hAnsi="Times New Roman" w:cs="Times New Roman"/>
          <w:b/>
          <w:sz w:val="28"/>
          <w:szCs w:val="28"/>
        </w:rPr>
      </w:pPr>
      <w:r w:rsidRPr="001A39E1">
        <w:rPr>
          <w:rFonts w:ascii="Times New Roman" w:hAnsi="Times New Roman" w:cs="Times New Roman"/>
          <w:b/>
          <w:sz w:val="28"/>
          <w:szCs w:val="28"/>
        </w:rPr>
        <w:t>МЕТОДИ</w:t>
      </w:r>
      <w:r w:rsidR="00BA446C">
        <w:rPr>
          <w:rFonts w:ascii="Times New Roman" w:hAnsi="Times New Roman" w:cs="Times New Roman"/>
          <w:b/>
          <w:sz w:val="28"/>
          <w:szCs w:val="28"/>
        </w:rPr>
        <w:t>КА</w:t>
      </w:r>
      <w:r w:rsidRPr="001A39E1">
        <w:rPr>
          <w:rFonts w:ascii="Times New Roman" w:hAnsi="Times New Roman" w:cs="Times New Roman"/>
          <w:b/>
          <w:sz w:val="28"/>
          <w:szCs w:val="28"/>
        </w:rPr>
        <w:t xml:space="preserve"> </w:t>
      </w:r>
      <w:r w:rsidR="00E123DE">
        <w:rPr>
          <w:rFonts w:ascii="Times New Roman" w:hAnsi="Times New Roman" w:cs="Times New Roman"/>
          <w:b/>
          <w:sz w:val="28"/>
          <w:szCs w:val="28"/>
        </w:rPr>
        <w:t>НАЗНАЧЕНИ</w:t>
      </w:r>
      <w:r w:rsidR="004241D9">
        <w:rPr>
          <w:rFonts w:ascii="Times New Roman" w:hAnsi="Times New Roman" w:cs="Times New Roman"/>
          <w:b/>
          <w:sz w:val="28"/>
          <w:szCs w:val="28"/>
        </w:rPr>
        <w:t>Я</w:t>
      </w:r>
      <w:r w:rsidR="00E123DE">
        <w:rPr>
          <w:rFonts w:ascii="Times New Roman" w:hAnsi="Times New Roman" w:cs="Times New Roman"/>
          <w:b/>
          <w:sz w:val="28"/>
          <w:szCs w:val="28"/>
        </w:rPr>
        <w:t xml:space="preserve"> И ПРОИЗВОДСТВ</w:t>
      </w:r>
      <w:r w:rsidR="004241D9">
        <w:rPr>
          <w:rFonts w:ascii="Times New Roman" w:hAnsi="Times New Roman" w:cs="Times New Roman"/>
          <w:b/>
          <w:sz w:val="28"/>
          <w:szCs w:val="28"/>
        </w:rPr>
        <w:t>А</w:t>
      </w:r>
      <w:r w:rsidR="00E123DE">
        <w:rPr>
          <w:rFonts w:ascii="Times New Roman" w:hAnsi="Times New Roman" w:cs="Times New Roman"/>
          <w:b/>
          <w:sz w:val="28"/>
          <w:szCs w:val="28"/>
        </w:rPr>
        <w:t xml:space="preserve"> ФИНАНСОВО</w:t>
      </w:r>
      <w:r w:rsidR="004241D9">
        <w:rPr>
          <w:rFonts w:ascii="Times New Roman" w:hAnsi="Times New Roman" w:cs="Times New Roman"/>
          <w:b/>
          <w:sz w:val="28"/>
          <w:szCs w:val="28"/>
        </w:rPr>
        <w:noBreakHyphen/>
      </w:r>
      <w:r w:rsidR="00E123DE">
        <w:rPr>
          <w:rFonts w:ascii="Times New Roman" w:hAnsi="Times New Roman" w:cs="Times New Roman"/>
          <w:b/>
          <w:sz w:val="28"/>
          <w:szCs w:val="28"/>
        </w:rPr>
        <w:t xml:space="preserve">АНАЛИТИЧЕСКИХ ЭКСПЕРТИЗ </w:t>
      </w:r>
    </w:p>
    <w:p w14:paraId="66F6301E" w14:textId="6FBC9143" w:rsidR="000A3F54" w:rsidRDefault="00E123DE" w:rsidP="00641B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 ОТНОШЕНИИ ДЕЯТЕЛЬНОСТИ </w:t>
      </w:r>
      <w:r w:rsidR="005D25C6" w:rsidRPr="001A39E1">
        <w:rPr>
          <w:rFonts w:ascii="Times New Roman" w:hAnsi="Times New Roman" w:cs="Times New Roman"/>
          <w:b/>
          <w:sz w:val="28"/>
          <w:szCs w:val="28"/>
        </w:rPr>
        <w:t>КОММЕРЧЕСКИХ БАНКОВ</w:t>
      </w:r>
    </w:p>
    <w:p w14:paraId="7603D338" w14:textId="77777777" w:rsidR="00715092" w:rsidRPr="001A39E1" w:rsidRDefault="00715092" w:rsidP="00641BDA">
      <w:pPr>
        <w:spacing w:after="0" w:line="360" w:lineRule="auto"/>
        <w:jc w:val="center"/>
        <w:rPr>
          <w:rFonts w:ascii="Times New Roman" w:hAnsi="Times New Roman" w:cs="Times New Roman"/>
          <w:b/>
          <w:sz w:val="28"/>
          <w:szCs w:val="28"/>
        </w:rPr>
      </w:pPr>
    </w:p>
    <w:p w14:paraId="70525D83" w14:textId="3A592A03" w:rsidR="005D25C6" w:rsidRPr="00380D9F" w:rsidRDefault="005D25C6" w:rsidP="001A74DB">
      <w:pPr>
        <w:pStyle w:val="af8"/>
        <w:numPr>
          <w:ilvl w:val="0"/>
          <w:numId w:val="1"/>
        </w:numPr>
        <w:tabs>
          <w:tab w:val="left" w:pos="1134"/>
        </w:tabs>
        <w:spacing w:after="0" w:line="360" w:lineRule="auto"/>
        <w:ind w:left="0" w:firstLine="709"/>
        <w:jc w:val="both"/>
        <w:rPr>
          <w:rStyle w:val="afa"/>
          <w:rFonts w:ascii="Times New Roman" w:hAnsi="Times New Roman"/>
          <w:sz w:val="28"/>
          <w:szCs w:val="28"/>
        </w:rPr>
      </w:pPr>
      <w:bookmarkStart w:id="0" w:name="_Toc433824888"/>
      <w:r w:rsidRPr="00380D9F">
        <w:rPr>
          <w:rStyle w:val="afa"/>
          <w:rFonts w:ascii="Times New Roman" w:hAnsi="Times New Roman"/>
          <w:sz w:val="28"/>
          <w:szCs w:val="28"/>
        </w:rPr>
        <w:t>Общие положения</w:t>
      </w:r>
      <w:bookmarkEnd w:id="0"/>
    </w:p>
    <w:p w14:paraId="64613C8A" w14:textId="5E89A40C" w:rsidR="00D47140" w:rsidRDefault="00862729" w:rsidP="001A74DB">
      <w:pPr>
        <w:pStyle w:val="a4"/>
        <w:tabs>
          <w:tab w:val="left" w:pos="1134"/>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w:t>
      </w:r>
      <w:r w:rsidR="00E123DE" w:rsidRPr="00E123DE">
        <w:rPr>
          <w:rFonts w:ascii="Times New Roman" w:hAnsi="Times New Roman" w:cs="Times New Roman"/>
          <w:sz w:val="28"/>
          <w:szCs w:val="28"/>
        </w:rPr>
        <w:t xml:space="preserve"> </w:t>
      </w:r>
      <w:r>
        <w:rPr>
          <w:rFonts w:ascii="Times New Roman" w:hAnsi="Times New Roman" w:cs="Times New Roman"/>
          <w:sz w:val="28"/>
          <w:szCs w:val="28"/>
        </w:rPr>
        <w:t>методика</w:t>
      </w:r>
      <w:r w:rsidR="00E80716">
        <w:rPr>
          <w:rFonts w:ascii="Times New Roman" w:hAnsi="Times New Roman" w:cs="Times New Roman"/>
          <w:sz w:val="28"/>
          <w:szCs w:val="28"/>
        </w:rPr>
        <w:t xml:space="preserve"> разработана</w:t>
      </w:r>
      <w:r w:rsidR="00E123DE" w:rsidRPr="00E123DE">
        <w:rPr>
          <w:rFonts w:ascii="Times New Roman" w:hAnsi="Times New Roman" w:cs="Times New Roman"/>
          <w:sz w:val="28"/>
          <w:szCs w:val="28"/>
        </w:rPr>
        <w:t xml:space="preserve"> для следователей органов предварительного следствия МВД России</w:t>
      </w:r>
      <w:r w:rsidR="001A74DB">
        <w:rPr>
          <w:rStyle w:val="ad"/>
          <w:rFonts w:ascii="Times New Roman" w:hAnsi="Times New Roman" w:cs="Times New Roman"/>
          <w:sz w:val="28"/>
          <w:szCs w:val="28"/>
        </w:rPr>
        <w:footnoteReference w:id="1"/>
      </w:r>
      <w:r w:rsidR="00E123DE" w:rsidRPr="00E123DE">
        <w:rPr>
          <w:rFonts w:ascii="Times New Roman" w:hAnsi="Times New Roman" w:cs="Times New Roman"/>
          <w:sz w:val="28"/>
          <w:szCs w:val="28"/>
        </w:rPr>
        <w:t xml:space="preserve"> и сотрудников экспертно-криминалист</w:t>
      </w:r>
      <w:r w:rsidR="00562747">
        <w:rPr>
          <w:rFonts w:ascii="Times New Roman" w:hAnsi="Times New Roman" w:cs="Times New Roman"/>
          <w:sz w:val="28"/>
          <w:szCs w:val="28"/>
        </w:rPr>
        <w:t>ических подразделений</w:t>
      </w:r>
      <w:r w:rsidR="001A74DB">
        <w:rPr>
          <w:rStyle w:val="ad"/>
          <w:rFonts w:ascii="Times New Roman" w:hAnsi="Times New Roman" w:cs="Times New Roman"/>
          <w:sz w:val="28"/>
          <w:szCs w:val="28"/>
        </w:rPr>
        <w:footnoteReference w:id="2"/>
      </w:r>
      <w:r w:rsidR="00562747">
        <w:rPr>
          <w:rFonts w:ascii="Times New Roman" w:hAnsi="Times New Roman" w:cs="Times New Roman"/>
          <w:sz w:val="28"/>
          <w:szCs w:val="28"/>
        </w:rPr>
        <w:t xml:space="preserve"> системы</w:t>
      </w:r>
      <w:r w:rsidR="006004AB" w:rsidRPr="00562747">
        <w:rPr>
          <w:rFonts w:ascii="Times New Roman" w:hAnsi="Times New Roman" w:cs="Times New Roman"/>
          <w:sz w:val="28"/>
          <w:szCs w:val="28"/>
        </w:rPr>
        <w:t xml:space="preserve"> МВД России</w:t>
      </w:r>
      <w:r w:rsidR="00E123DE" w:rsidRPr="00E123DE">
        <w:rPr>
          <w:rFonts w:ascii="Times New Roman" w:hAnsi="Times New Roman" w:cs="Times New Roman"/>
          <w:sz w:val="28"/>
          <w:szCs w:val="28"/>
        </w:rPr>
        <w:t xml:space="preserve"> в целях повышения качества взаимодействия при наз</w:t>
      </w:r>
      <w:r w:rsidR="00E80716">
        <w:rPr>
          <w:rFonts w:ascii="Times New Roman" w:hAnsi="Times New Roman" w:cs="Times New Roman"/>
          <w:sz w:val="28"/>
          <w:szCs w:val="28"/>
        </w:rPr>
        <w:t>начении финансово-аналитических</w:t>
      </w:r>
      <w:r>
        <w:rPr>
          <w:rFonts w:ascii="Times New Roman" w:hAnsi="Times New Roman" w:cs="Times New Roman"/>
          <w:sz w:val="28"/>
          <w:szCs w:val="28"/>
        </w:rPr>
        <w:t xml:space="preserve"> экспертиз и оценке заключений экспертов, а также </w:t>
      </w:r>
      <w:r w:rsidR="00851BD6">
        <w:rPr>
          <w:rFonts w:ascii="Times New Roman" w:hAnsi="Times New Roman" w:cs="Times New Roman"/>
          <w:sz w:val="28"/>
          <w:szCs w:val="28"/>
        </w:rPr>
        <w:t>с</w:t>
      </w:r>
      <w:r w:rsidR="002E1DD7" w:rsidRPr="001A39E1">
        <w:rPr>
          <w:rFonts w:ascii="Times New Roman" w:hAnsi="Times New Roman" w:cs="Times New Roman"/>
          <w:sz w:val="28"/>
          <w:szCs w:val="28"/>
        </w:rPr>
        <w:t>окращени</w:t>
      </w:r>
      <w:r w:rsidR="00851BD6">
        <w:rPr>
          <w:rFonts w:ascii="Times New Roman" w:hAnsi="Times New Roman" w:cs="Times New Roman"/>
          <w:sz w:val="28"/>
          <w:szCs w:val="28"/>
        </w:rPr>
        <w:t>я</w:t>
      </w:r>
      <w:r>
        <w:rPr>
          <w:rFonts w:ascii="Times New Roman" w:hAnsi="Times New Roman" w:cs="Times New Roman"/>
          <w:sz w:val="28"/>
          <w:szCs w:val="28"/>
        </w:rPr>
        <w:t xml:space="preserve"> сроков проведения </w:t>
      </w:r>
      <w:r w:rsidR="002E1DD7" w:rsidRPr="001A39E1">
        <w:rPr>
          <w:rFonts w:ascii="Times New Roman" w:hAnsi="Times New Roman" w:cs="Times New Roman"/>
          <w:sz w:val="28"/>
          <w:szCs w:val="28"/>
        </w:rPr>
        <w:t xml:space="preserve">экспертиз и сроков предварительного расследования </w:t>
      </w:r>
      <w:r w:rsidR="001B452D" w:rsidRPr="001B452D">
        <w:rPr>
          <w:rFonts w:ascii="Times New Roman" w:hAnsi="Times New Roman" w:cs="Times New Roman"/>
          <w:sz w:val="28"/>
          <w:szCs w:val="28"/>
        </w:rPr>
        <w:t>посредством</w:t>
      </w:r>
      <w:r w:rsidR="002E1DD7" w:rsidRPr="001000EB">
        <w:rPr>
          <w:rFonts w:ascii="Times New Roman" w:hAnsi="Times New Roman" w:cs="Times New Roman"/>
          <w:sz w:val="28"/>
          <w:szCs w:val="28"/>
        </w:rPr>
        <w:t xml:space="preserve"> </w:t>
      </w:r>
      <w:r w:rsidR="002E1DD7" w:rsidRPr="001A39E1">
        <w:rPr>
          <w:rFonts w:ascii="Times New Roman" w:hAnsi="Times New Roman" w:cs="Times New Roman"/>
          <w:sz w:val="28"/>
          <w:szCs w:val="28"/>
        </w:rPr>
        <w:t>своевременного изъятия документов</w:t>
      </w:r>
      <w:r w:rsidR="00851BD6">
        <w:rPr>
          <w:rFonts w:ascii="Times New Roman" w:hAnsi="Times New Roman" w:cs="Times New Roman"/>
          <w:sz w:val="28"/>
          <w:szCs w:val="28"/>
        </w:rPr>
        <w:t xml:space="preserve"> и проведения следственных действий</w:t>
      </w:r>
      <w:r w:rsidR="002E1DD7" w:rsidRPr="001A39E1">
        <w:rPr>
          <w:rFonts w:ascii="Times New Roman" w:hAnsi="Times New Roman" w:cs="Times New Roman"/>
          <w:sz w:val="28"/>
          <w:szCs w:val="28"/>
        </w:rPr>
        <w:t xml:space="preserve">, формирования </w:t>
      </w:r>
      <w:r w:rsidR="00851BD6">
        <w:rPr>
          <w:rFonts w:ascii="Times New Roman" w:hAnsi="Times New Roman" w:cs="Times New Roman"/>
          <w:sz w:val="28"/>
          <w:szCs w:val="28"/>
        </w:rPr>
        <w:t xml:space="preserve">корректных экспертных задач и необходимых </w:t>
      </w:r>
      <w:r w:rsidR="002E1DD7" w:rsidRPr="001A39E1">
        <w:rPr>
          <w:rFonts w:ascii="Times New Roman" w:hAnsi="Times New Roman" w:cs="Times New Roman"/>
          <w:sz w:val="28"/>
          <w:szCs w:val="28"/>
        </w:rPr>
        <w:t>исходных данных до назначения экспертизы.</w:t>
      </w:r>
    </w:p>
    <w:p w14:paraId="42A6A4BD" w14:textId="6A60B481" w:rsidR="008B004B" w:rsidRDefault="001000EB" w:rsidP="001A74DB">
      <w:pPr>
        <w:pStyle w:val="a4"/>
        <w:tabs>
          <w:tab w:val="left" w:pos="1134"/>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Финансово-аналитическая экспертиза в отношении деятельности коммерческих банков назначается при расследо</w:t>
      </w:r>
      <w:r w:rsidR="00562747">
        <w:rPr>
          <w:rFonts w:ascii="Times New Roman" w:hAnsi="Times New Roman" w:cs="Times New Roman"/>
          <w:sz w:val="28"/>
          <w:szCs w:val="28"/>
        </w:rPr>
        <w:t>вании</w:t>
      </w:r>
      <w:r w:rsidR="00A60859">
        <w:rPr>
          <w:rFonts w:ascii="Times New Roman" w:hAnsi="Times New Roman" w:cs="Times New Roman"/>
          <w:sz w:val="28"/>
          <w:szCs w:val="28"/>
        </w:rPr>
        <w:t xml:space="preserve"> </w:t>
      </w:r>
      <w:r w:rsidR="00671CF7">
        <w:rPr>
          <w:rFonts w:ascii="Times New Roman" w:hAnsi="Times New Roman" w:cs="Times New Roman"/>
          <w:sz w:val="28"/>
          <w:szCs w:val="28"/>
        </w:rPr>
        <w:t>преднамеренного банкротства (статья</w:t>
      </w:r>
      <w:r w:rsidR="00A60859">
        <w:rPr>
          <w:rFonts w:ascii="Times New Roman" w:hAnsi="Times New Roman" w:cs="Times New Roman"/>
          <w:sz w:val="28"/>
          <w:szCs w:val="28"/>
        </w:rPr>
        <w:t> 196 УК РФ)</w:t>
      </w:r>
      <w:r w:rsidR="00562747">
        <w:rPr>
          <w:rFonts w:ascii="Times New Roman" w:hAnsi="Times New Roman" w:cs="Times New Roman"/>
          <w:sz w:val="28"/>
          <w:szCs w:val="28"/>
        </w:rPr>
        <w:t>.</w:t>
      </w:r>
      <w:r w:rsidR="00E03027">
        <w:rPr>
          <w:rFonts w:ascii="Times New Roman" w:hAnsi="Times New Roman" w:cs="Times New Roman"/>
          <w:sz w:val="28"/>
          <w:szCs w:val="28"/>
        </w:rPr>
        <w:t xml:space="preserve"> Целесообразно</w:t>
      </w:r>
      <w:r w:rsidR="00562747">
        <w:rPr>
          <w:rFonts w:ascii="Times New Roman" w:hAnsi="Times New Roman" w:cs="Times New Roman"/>
          <w:sz w:val="28"/>
          <w:szCs w:val="28"/>
        </w:rPr>
        <w:t xml:space="preserve"> назначение финансово-аналитической экспертизы и при расследовании</w:t>
      </w:r>
      <w:r w:rsidR="00A60859">
        <w:rPr>
          <w:rFonts w:ascii="Times New Roman" w:hAnsi="Times New Roman" w:cs="Times New Roman"/>
          <w:sz w:val="28"/>
          <w:szCs w:val="28"/>
        </w:rPr>
        <w:t xml:space="preserve"> преступлений, </w:t>
      </w:r>
      <w:r>
        <w:rPr>
          <w:rFonts w:ascii="Times New Roman" w:hAnsi="Times New Roman" w:cs="Times New Roman"/>
          <w:sz w:val="28"/>
          <w:szCs w:val="28"/>
        </w:rPr>
        <w:t xml:space="preserve">ответственность за которые предусмотрена статьями 159 «Мошенничество», </w:t>
      </w:r>
      <w:r w:rsidR="00E447F4">
        <w:rPr>
          <w:rFonts w:ascii="Times New Roman" w:hAnsi="Times New Roman" w:cs="Times New Roman"/>
          <w:sz w:val="28"/>
          <w:szCs w:val="28"/>
        </w:rPr>
        <w:t xml:space="preserve">160 «Присвоение или растрата», </w:t>
      </w:r>
      <w:r>
        <w:rPr>
          <w:rFonts w:ascii="Times New Roman" w:hAnsi="Times New Roman" w:cs="Times New Roman"/>
          <w:sz w:val="28"/>
          <w:szCs w:val="28"/>
        </w:rPr>
        <w:t xml:space="preserve">201 </w:t>
      </w:r>
      <w:r w:rsidR="00E447F4">
        <w:rPr>
          <w:rFonts w:ascii="Times New Roman" w:hAnsi="Times New Roman" w:cs="Times New Roman"/>
          <w:sz w:val="28"/>
          <w:szCs w:val="28"/>
        </w:rPr>
        <w:t xml:space="preserve">«Злоупотребление полномочиями» </w:t>
      </w:r>
      <w:r>
        <w:rPr>
          <w:rFonts w:ascii="Times New Roman" w:hAnsi="Times New Roman" w:cs="Times New Roman"/>
          <w:sz w:val="28"/>
          <w:szCs w:val="28"/>
        </w:rPr>
        <w:t>УК</w:t>
      </w:r>
      <w:r w:rsidR="00A60859">
        <w:rPr>
          <w:rFonts w:ascii="Times New Roman" w:hAnsi="Times New Roman" w:cs="Times New Roman"/>
          <w:sz w:val="28"/>
          <w:szCs w:val="28"/>
        </w:rPr>
        <w:t> </w:t>
      </w:r>
      <w:r w:rsidR="00C4587F">
        <w:rPr>
          <w:rFonts w:ascii="Times New Roman" w:hAnsi="Times New Roman" w:cs="Times New Roman"/>
          <w:sz w:val="28"/>
          <w:szCs w:val="28"/>
        </w:rPr>
        <w:t xml:space="preserve">РФ, если </w:t>
      </w:r>
      <w:r w:rsidR="00F40FB0">
        <w:rPr>
          <w:rFonts w:ascii="Times New Roman" w:hAnsi="Times New Roman" w:cs="Times New Roman"/>
          <w:sz w:val="28"/>
          <w:szCs w:val="28"/>
        </w:rPr>
        <w:t xml:space="preserve">в рамках уголовного дела </w:t>
      </w:r>
      <w:r w:rsidR="009F1F68">
        <w:rPr>
          <w:rFonts w:ascii="Times New Roman" w:hAnsi="Times New Roman" w:cs="Times New Roman"/>
          <w:sz w:val="28"/>
          <w:szCs w:val="28"/>
        </w:rPr>
        <w:t xml:space="preserve">изучаются обстоятельства банкротства банка и </w:t>
      </w:r>
      <w:r w:rsidR="00C4587F">
        <w:rPr>
          <w:rFonts w:ascii="Times New Roman" w:hAnsi="Times New Roman" w:cs="Times New Roman"/>
          <w:sz w:val="28"/>
          <w:szCs w:val="28"/>
        </w:rPr>
        <w:t xml:space="preserve">в </w:t>
      </w:r>
      <w:r w:rsidR="009F1F68">
        <w:rPr>
          <w:rFonts w:ascii="Times New Roman" w:hAnsi="Times New Roman" w:cs="Times New Roman"/>
          <w:sz w:val="28"/>
          <w:szCs w:val="28"/>
        </w:rPr>
        <w:t>дальнейшем</w:t>
      </w:r>
      <w:r w:rsidR="00C4587F">
        <w:rPr>
          <w:rFonts w:ascii="Times New Roman" w:hAnsi="Times New Roman" w:cs="Times New Roman"/>
          <w:sz w:val="28"/>
          <w:szCs w:val="28"/>
        </w:rPr>
        <w:t xml:space="preserve"> </w:t>
      </w:r>
      <w:r w:rsidR="009F1F68">
        <w:rPr>
          <w:rFonts w:ascii="Times New Roman" w:hAnsi="Times New Roman" w:cs="Times New Roman"/>
          <w:sz w:val="28"/>
          <w:szCs w:val="28"/>
        </w:rPr>
        <w:t>возможна</w:t>
      </w:r>
      <w:r w:rsidR="00C4587F">
        <w:rPr>
          <w:rFonts w:ascii="Times New Roman" w:hAnsi="Times New Roman" w:cs="Times New Roman"/>
          <w:sz w:val="28"/>
          <w:szCs w:val="28"/>
        </w:rPr>
        <w:t xml:space="preserve"> дополнительная квалифик</w:t>
      </w:r>
      <w:r w:rsidR="00671CF7">
        <w:rPr>
          <w:rFonts w:ascii="Times New Roman" w:hAnsi="Times New Roman" w:cs="Times New Roman"/>
          <w:sz w:val="28"/>
          <w:szCs w:val="28"/>
        </w:rPr>
        <w:t>ация расследуемого деяния по статье</w:t>
      </w:r>
      <w:r w:rsidR="00C4587F">
        <w:rPr>
          <w:rFonts w:ascii="Times New Roman" w:hAnsi="Times New Roman" w:cs="Times New Roman"/>
          <w:sz w:val="28"/>
          <w:szCs w:val="28"/>
        </w:rPr>
        <w:t xml:space="preserve"> 196 УК РФ.</w:t>
      </w:r>
    </w:p>
    <w:p w14:paraId="59209173" w14:textId="439291F7" w:rsidR="00E72F96" w:rsidRDefault="00CF102F" w:rsidP="001A74DB">
      <w:pPr>
        <w:pStyle w:val="a4"/>
        <w:tabs>
          <w:tab w:val="left" w:pos="1134"/>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Финансово-аналитическая экспертиза при расследовании уголовных дел </w:t>
      </w:r>
      <w:r w:rsidRPr="00B526DA">
        <w:rPr>
          <w:rFonts w:ascii="Times New Roman" w:hAnsi="Times New Roman" w:cs="Times New Roman"/>
          <w:sz w:val="28"/>
          <w:szCs w:val="28"/>
        </w:rPr>
        <w:t xml:space="preserve">в отношении </w:t>
      </w:r>
      <w:r w:rsidR="00B526DA" w:rsidRPr="00B526DA">
        <w:rPr>
          <w:rFonts w:ascii="Times New Roman" w:hAnsi="Times New Roman" w:cs="Times New Roman"/>
          <w:sz w:val="28"/>
          <w:szCs w:val="28"/>
        </w:rPr>
        <w:t xml:space="preserve">руководителей и собственников </w:t>
      </w:r>
      <w:r w:rsidRPr="00B526DA">
        <w:rPr>
          <w:rFonts w:ascii="Times New Roman" w:hAnsi="Times New Roman" w:cs="Times New Roman"/>
          <w:sz w:val="28"/>
          <w:szCs w:val="28"/>
        </w:rPr>
        <w:t>коммерческих банков</w:t>
      </w:r>
      <w:r>
        <w:rPr>
          <w:rFonts w:ascii="Times New Roman" w:hAnsi="Times New Roman" w:cs="Times New Roman"/>
          <w:sz w:val="28"/>
          <w:szCs w:val="28"/>
        </w:rPr>
        <w:t xml:space="preserve"> необходима для </w:t>
      </w:r>
      <w:r w:rsidR="00B07B23">
        <w:rPr>
          <w:rFonts w:ascii="Times New Roman" w:hAnsi="Times New Roman" w:cs="Times New Roman"/>
          <w:sz w:val="28"/>
          <w:szCs w:val="28"/>
        </w:rPr>
        <w:t>установления следующих основных обстоятельств, подлежащих доказыванию:</w:t>
      </w:r>
    </w:p>
    <w:p w14:paraId="702F6E18" w14:textId="7CA0533A" w:rsidR="00CF102F" w:rsidRPr="00A92DF0" w:rsidRDefault="00A92DF0" w:rsidP="001A74DB">
      <w:pPr>
        <w:pStyle w:val="a4"/>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период</w:t>
      </w:r>
      <w:r w:rsidR="0049430C" w:rsidRPr="00A92DF0">
        <w:rPr>
          <w:rFonts w:ascii="Times New Roman" w:hAnsi="Times New Roman" w:cs="Times New Roman"/>
          <w:sz w:val="28"/>
          <w:szCs w:val="28"/>
        </w:rPr>
        <w:t>, в котором наступило</w:t>
      </w:r>
      <w:r w:rsidR="00CF102F" w:rsidRPr="00A92DF0">
        <w:rPr>
          <w:rFonts w:ascii="Times New Roman" w:hAnsi="Times New Roman" w:cs="Times New Roman"/>
          <w:sz w:val="28"/>
          <w:szCs w:val="28"/>
        </w:rPr>
        <w:t xml:space="preserve"> </w:t>
      </w:r>
      <w:r w:rsidR="0049430C" w:rsidRPr="00A92DF0">
        <w:rPr>
          <w:rFonts w:ascii="Times New Roman" w:hAnsi="Times New Roman" w:cs="Times New Roman"/>
          <w:sz w:val="28"/>
          <w:szCs w:val="28"/>
        </w:rPr>
        <w:t>фактическое банкротство</w:t>
      </w:r>
      <w:r w:rsidR="00CF102F" w:rsidRPr="00A92DF0">
        <w:rPr>
          <w:rFonts w:ascii="Times New Roman" w:hAnsi="Times New Roman" w:cs="Times New Roman"/>
          <w:sz w:val="28"/>
          <w:szCs w:val="28"/>
        </w:rPr>
        <w:t xml:space="preserve"> </w:t>
      </w:r>
      <w:r>
        <w:rPr>
          <w:rFonts w:ascii="Times New Roman" w:hAnsi="Times New Roman" w:cs="Times New Roman"/>
          <w:sz w:val="28"/>
          <w:szCs w:val="28"/>
        </w:rPr>
        <w:t>(момент</w:t>
      </w:r>
      <w:r w:rsidR="0049430C" w:rsidRPr="00A92DF0">
        <w:rPr>
          <w:rFonts w:ascii="Times New Roman" w:hAnsi="Times New Roman" w:cs="Times New Roman"/>
          <w:sz w:val="28"/>
          <w:szCs w:val="28"/>
        </w:rPr>
        <w:t xml:space="preserve">, когда </w:t>
      </w:r>
      <w:r w:rsidR="00F40FB0">
        <w:rPr>
          <w:rFonts w:ascii="Times New Roman" w:hAnsi="Times New Roman" w:cs="Times New Roman"/>
          <w:sz w:val="28"/>
          <w:szCs w:val="28"/>
        </w:rPr>
        <w:t xml:space="preserve">стоимости </w:t>
      </w:r>
      <w:r w:rsidR="0049430C" w:rsidRPr="00A92DF0">
        <w:rPr>
          <w:rFonts w:ascii="Times New Roman" w:hAnsi="Times New Roman" w:cs="Times New Roman"/>
          <w:sz w:val="28"/>
          <w:szCs w:val="28"/>
        </w:rPr>
        <w:t>имущества банка стало недостаточно для погашения всех его обязательств)</w:t>
      </w:r>
      <w:r w:rsidR="007B3AB3" w:rsidRPr="00A92DF0">
        <w:rPr>
          <w:rFonts w:ascii="Times New Roman" w:hAnsi="Times New Roman" w:cs="Times New Roman"/>
          <w:sz w:val="28"/>
          <w:szCs w:val="28"/>
        </w:rPr>
        <w:t xml:space="preserve">, </w:t>
      </w:r>
      <w:r>
        <w:rPr>
          <w:rFonts w:ascii="Times New Roman" w:hAnsi="Times New Roman" w:cs="Times New Roman"/>
          <w:sz w:val="28"/>
          <w:szCs w:val="28"/>
        </w:rPr>
        <w:t>либо период</w:t>
      </w:r>
      <w:r w:rsidR="007B3AB3" w:rsidRPr="00A92DF0">
        <w:rPr>
          <w:rFonts w:ascii="Times New Roman" w:hAnsi="Times New Roman" w:cs="Times New Roman"/>
          <w:sz w:val="28"/>
          <w:szCs w:val="28"/>
        </w:rPr>
        <w:t xml:space="preserve"> существенного ухудшения финансового состояния</w:t>
      </w:r>
      <w:r w:rsidR="0049430C" w:rsidRPr="00A92DF0">
        <w:rPr>
          <w:rFonts w:ascii="Times New Roman" w:hAnsi="Times New Roman" w:cs="Times New Roman"/>
          <w:sz w:val="28"/>
          <w:szCs w:val="28"/>
        </w:rPr>
        <w:t>;</w:t>
      </w:r>
    </w:p>
    <w:p w14:paraId="7EA13171" w14:textId="74CB460F" w:rsidR="00127C9D" w:rsidRPr="00A92DF0" w:rsidRDefault="00127C9D" w:rsidP="001A74DB">
      <w:pPr>
        <w:pStyle w:val="a4"/>
        <w:numPr>
          <w:ilvl w:val="0"/>
          <w:numId w:val="35"/>
        </w:numPr>
        <w:tabs>
          <w:tab w:val="left" w:pos="1134"/>
        </w:tabs>
        <w:spacing w:after="0" w:line="360" w:lineRule="auto"/>
        <w:ind w:left="0" w:firstLine="709"/>
        <w:jc w:val="both"/>
        <w:rPr>
          <w:rFonts w:ascii="Times New Roman" w:hAnsi="Times New Roman" w:cs="Times New Roman"/>
          <w:sz w:val="28"/>
          <w:szCs w:val="28"/>
        </w:rPr>
      </w:pPr>
      <w:r w:rsidRPr="00A92DF0">
        <w:rPr>
          <w:rFonts w:ascii="Times New Roman" w:hAnsi="Times New Roman" w:cs="Times New Roman"/>
          <w:sz w:val="28"/>
          <w:szCs w:val="28"/>
        </w:rPr>
        <w:t xml:space="preserve"> </w:t>
      </w:r>
      <w:r w:rsidR="00A92DF0">
        <w:rPr>
          <w:rFonts w:ascii="Times New Roman" w:hAnsi="Times New Roman" w:cs="Times New Roman"/>
          <w:sz w:val="28"/>
          <w:szCs w:val="28"/>
        </w:rPr>
        <w:t>причинно-следственная связь</w:t>
      </w:r>
      <w:r w:rsidRPr="00A92DF0">
        <w:rPr>
          <w:rFonts w:ascii="Times New Roman" w:hAnsi="Times New Roman" w:cs="Times New Roman"/>
          <w:sz w:val="28"/>
          <w:szCs w:val="28"/>
        </w:rPr>
        <w:t xml:space="preserve"> между совершенными руководством и собственниками банка </w:t>
      </w:r>
      <w:r w:rsidR="00556D97">
        <w:rPr>
          <w:rFonts w:ascii="Times New Roman" w:hAnsi="Times New Roman" w:cs="Times New Roman"/>
          <w:sz w:val="28"/>
          <w:szCs w:val="28"/>
        </w:rPr>
        <w:t xml:space="preserve">«схемными» </w:t>
      </w:r>
      <w:r w:rsidRPr="00A92DF0">
        <w:rPr>
          <w:rFonts w:ascii="Times New Roman" w:hAnsi="Times New Roman" w:cs="Times New Roman"/>
          <w:sz w:val="28"/>
          <w:szCs w:val="28"/>
        </w:rPr>
        <w:t>сделками и операциями</w:t>
      </w:r>
      <w:r w:rsidR="00556D97">
        <w:rPr>
          <w:rStyle w:val="ad"/>
          <w:rFonts w:ascii="Times New Roman" w:hAnsi="Times New Roman" w:cs="Times New Roman"/>
          <w:sz w:val="28"/>
          <w:szCs w:val="28"/>
        </w:rPr>
        <w:footnoteReference w:id="3"/>
      </w:r>
      <w:r w:rsidRPr="00A92DF0">
        <w:rPr>
          <w:rFonts w:ascii="Times New Roman" w:hAnsi="Times New Roman" w:cs="Times New Roman"/>
          <w:sz w:val="28"/>
          <w:szCs w:val="28"/>
        </w:rPr>
        <w:t xml:space="preserve"> и возникновением недостаточности стоимости имущества банка</w:t>
      </w:r>
      <w:r w:rsidR="007B3AB3" w:rsidRPr="00A92DF0">
        <w:rPr>
          <w:rFonts w:ascii="Times New Roman" w:hAnsi="Times New Roman" w:cs="Times New Roman"/>
          <w:sz w:val="28"/>
          <w:szCs w:val="28"/>
        </w:rPr>
        <w:t xml:space="preserve"> (</w:t>
      </w:r>
      <w:r w:rsidR="00350604">
        <w:rPr>
          <w:rFonts w:ascii="Times New Roman" w:hAnsi="Times New Roman" w:cs="Times New Roman"/>
          <w:sz w:val="28"/>
          <w:szCs w:val="28"/>
        </w:rPr>
        <w:t>дальнейшим увеличением недостаточности</w:t>
      </w:r>
      <w:r w:rsidR="007B3AB3" w:rsidRPr="00A92DF0">
        <w:rPr>
          <w:rFonts w:ascii="Times New Roman" w:hAnsi="Times New Roman" w:cs="Times New Roman"/>
          <w:sz w:val="28"/>
          <w:szCs w:val="28"/>
        </w:rPr>
        <w:t>)</w:t>
      </w:r>
      <w:r w:rsidR="00F47497">
        <w:rPr>
          <w:rFonts w:ascii="Times New Roman" w:hAnsi="Times New Roman" w:cs="Times New Roman"/>
          <w:sz w:val="28"/>
          <w:szCs w:val="28"/>
        </w:rPr>
        <w:t xml:space="preserve"> и последующим его банкротством</w:t>
      </w:r>
      <w:r w:rsidR="001A74DB">
        <w:rPr>
          <w:rFonts w:ascii="Times New Roman" w:hAnsi="Times New Roman" w:cs="Times New Roman"/>
          <w:sz w:val="28"/>
          <w:szCs w:val="28"/>
        </w:rPr>
        <w:t>.</w:t>
      </w:r>
    </w:p>
    <w:p w14:paraId="02918222" w14:textId="4519B0AF" w:rsidR="00127C9D" w:rsidRPr="0065236A" w:rsidRDefault="001A74DB" w:rsidP="001A74DB">
      <w:pPr>
        <w:pStyle w:val="a4"/>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Финансово-аналитическая экспертиза также способствует установлению </w:t>
      </w:r>
      <w:r w:rsidR="00127C9D" w:rsidRPr="00A92DF0">
        <w:rPr>
          <w:rFonts w:ascii="Times New Roman" w:hAnsi="Times New Roman" w:cs="Times New Roman"/>
          <w:sz w:val="28"/>
          <w:szCs w:val="28"/>
        </w:rPr>
        <w:t>лиц</w:t>
      </w:r>
      <w:r w:rsidR="00F47497">
        <w:rPr>
          <w:rFonts w:ascii="Times New Roman" w:hAnsi="Times New Roman" w:cs="Times New Roman"/>
          <w:sz w:val="28"/>
          <w:szCs w:val="28"/>
        </w:rPr>
        <w:t>, причастны</w:t>
      </w:r>
      <w:r>
        <w:rPr>
          <w:rFonts w:ascii="Times New Roman" w:hAnsi="Times New Roman" w:cs="Times New Roman"/>
          <w:sz w:val="28"/>
          <w:szCs w:val="28"/>
        </w:rPr>
        <w:t>х</w:t>
      </w:r>
      <w:r w:rsidR="00127C9D" w:rsidRPr="00A92DF0">
        <w:rPr>
          <w:rFonts w:ascii="Times New Roman" w:hAnsi="Times New Roman" w:cs="Times New Roman"/>
          <w:sz w:val="28"/>
          <w:szCs w:val="28"/>
        </w:rPr>
        <w:t xml:space="preserve"> к </w:t>
      </w:r>
      <w:r w:rsidR="008B004B" w:rsidRPr="00A92DF0">
        <w:rPr>
          <w:rFonts w:ascii="Times New Roman" w:hAnsi="Times New Roman" w:cs="Times New Roman"/>
          <w:sz w:val="28"/>
          <w:szCs w:val="28"/>
        </w:rPr>
        <w:t xml:space="preserve">доведению банка до банкротства (по результатам </w:t>
      </w:r>
      <w:r w:rsidR="008E1E46">
        <w:rPr>
          <w:rFonts w:ascii="Times New Roman" w:hAnsi="Times New Roman" w:cs="Times New Roman"/>
          <w:sz w:val="28"/>
          <w:szCs w:val="28"/>
        </w:rPr>
        <w:t>оценки</w:t>
      </w:r>
      <w:r w:rsidR="008B004B" w:rsidRPr="00A92DF0">
        <w:rPr>
          <w:rFonts w:ascii="Times New Roman" w:hAnsi="Times New Roman" w:cs="Times New Roman"/>
          <w:sz w:val="28"/>
          <w:szCs w:val="28"/>
        </w:rPr>
        <w:t xml:space="preserve"> заключения эксперта в совокупности с </w:t>
      </w:r>
      <w:r w:rsidR="008B004B" w:rsidRPr="0065236A">
        <w:rPr>
          <w:rFonts w:ascii="Times New Roman" w:hAnsi="Times New Roman" w:cs="Times New Roman"/>
          <w:sz w:val="28"/>
          <w:szCs w:val="28"/>
        </w:rPr>
        <w:t xml:space="preserve">внутрибанковскими </w:t>
      </w:r>
      <w:r w:rsidR="0065236A" w:rsidRPr="0065236A">
        <w:rPr>
          <w:rFonts w:ascii="Times New Roman" w:hAnsi="Times New Roman" w:cs="Times New Roman"/>
          <w:sz w:val="28"/>
          <w:szCs w:val="28"/>
        </w:rPr>
        <w:t xml:space="preserve">распорядительными и </w:t>
      </w:r>
      <w:r w:rsidR="008B004B" w:rsidRPr="0065236A">
        <w:rPr>
          <w:rFonts w:ascii="Times New Roman" w:hAnsi="Times New Roman" w:cs="Times New Roman"/>
          <w:sz w:val="28"/>
          <w:szCs w:val="28"/>
        </w:rPr>
        <w:t>должностными документами).</w:t>
      </w:r>
    </w:p>
    <w:p w14:paraId="06E2D690" w14:textId="68E6821D" w:rsidR="00C869BF" w:rsidRPr="00556D97" w:rsidRDefault="00E31EAB" w:rsidP="001A74DB">
      <w:pPr>
        <w:tabs>
          <w:tab w:val="left" w:pos="1134"/>
        </w:tabs>
        <w:spacing w:after="0" w:line="360" w:lineRule="auto"/>
        <w:ind w:firstLine="709"/>
        <w:jc w:val="both"/>
        <w:rPr>
          <w:rFonts w:ascii="Times New Roman" w:eastAsia="Calibri" w:hAnsi="Times New Roman" w:cs="Times New Roman"/>
          <w:sz w:val="28"/>
          <w:szCs w:val="28"/>
        </w:rPr>
      </w:pPr>
      <w:r w:rsidRPr="00556D97">
        <w:rPr>
          <w:rFonts w:ascii="Times New Roman" w:eastAsia="Calibri" w:hAnsi="Times New Roman" w:cs="Times New Roman"/>
          <w:sz w:val="28"/>
          <w:szCs w:val="28"/>
        </w:rPr>
        <w:t>Сложность процесса назначения и производства</w:t>
      </w:r>
      <w:r w:rsidR="00C869BF" w:rsidRPr="00556D97">
        <w:rPr>
          <w:rFonts w:ascii="Times New Roman" w:eastAsia="Calibri" w:hAnsi="Times New Roman" w:cs="Times New Roman"/>
          <w:sz w:val="28"/>
          <w:szCs w:val="28"/>
        </w:rPr>
        <w:t xml:space="preserve"> финансово-аналитических экспертиз, связанных с исследованием деятельности коммерческих банков, </w:t>
      </w:r>
      <w:r w:rsidRPr="00556D97">
        <w:rPr>
          <w:rFonts w:ascii="Times New Roman" w:eastAsia="Calibri" w:hAnsi="Times New Roman" w:cs="Times New Roman"/>
          <w:sz w:val="28"/>
          <w:szCs w:val="28"/>
        </w:rPr>
        <w:t>обусловлена</w:t>
      </w:r>
      <w:r w:rsidR="00C869BF" w:rsidRPr="00556D97">
        <w:rPr>
          <w:rFonts w:ascii="Times New Roman" w:eastAsia="Calibri" w:hAnsi="Times New Roman" w:cs="Times New Roman"/>
          <w:sz w:val="28"/>
          <w:szCs w:val="28"/>
        </w:rPr>
        <w:t xml:space="preserve"> наличием большого объема материалов, подлежащих исследованию, </w:t>
      </w:r>
      <w:proofErr w:type="spellStart"/>
      <w:r w:rsidR="00C869BF" w:rsidRPr="00556D97">
        <w:rPr>
          <w:rFonts w:ascii="Times New Roman" w:eastAsia="Calibri" w:hAnsi="Times New Roman" w:cs="Times New Roman"/>
          <w:sz w:val="28"/>
          <w:szCs w:val="28"/>
        </w:rPr>
        <w:t>многоуровневостью</w:t>
      </w:r>
      <w:proofErr w:type="spellEnd"/>
      <w:r w:rsidR="00C869BF" w:rsidRPr="00556D97">
        <w:rPr>
          <w:rFonts w:ascii="Times New Roman" w:eastAsia="Calibri" w:hAnsi="Times New Roman" w:cs="Times New Roman"/>
          <w:sz w:val="28"/>
          <w:szCs w:val="28"/>
        </w:rPr>
        <w:t xml:space="preserve"> </w:t>
      </w:r>
      <w:r w:rsidR="00556D97">
        <w:rPr>
          <w:rFonts w:ascii="Times New Roman" w:eastAsia="Calibri" w:hAnsi="Times New Roman" w:cs="Times New Roman"/>
          <w:sz w:val="28"/>
          <w:szCs w:val="28"/>
        </w:rPr>
        <w:t>«</w:t>
      </w:r>
      <w:r w:rsidR="00C869BF" w:rsidRPr="00556D97">
        <w:rPr>
          <w:rFonts w:ascii="Times New Roman" w:eastAsia="Calibri" w:hAnsi="Times New Roman" w:cs="Times New Roman"/>
          <w:sz w:val="28"/>
          <w:szCs w:val="28"/>
        </w:rPr>
        <w:t>схем</w:t>
      </w:r>
      <w:r w:rsidR="00556D97">
        <w:rPr>
          <w:rFonts w:ascii="Times New Roman" w:eastAsia="Calibri" w:hAnsi="Times New Roman" w:cs="Times New Roman"/>
          <w:sz w:val="28"/>
          <w:szCs w:val="28"/>
        </w:rPr>
        <w:t>ных» сделок и операций,</w:t>
      </w:r>
      <w:r w:rsidR="00C869BF" w:rsidRPr="00556D97">
        <w:rPr>
          <w:rFonts w:ascii="Times New Roman" w:eastAsia="Calibri" w:hAnsi="Times New Roman" w:cs="Times New Roman"/>
          <w:sz w:val="28"/>
          <w:szCs w:val="28"/>
        </w:rPr>
        <w:t xml:space="preserve"> использованием </w:t>
      </w:r>
      <w:r w:rsidR="00556D97">
        <w:rPr>
          <w:rFonts w:ascii="Times New Roman" w:eastAsia="Calibri" w:hAnsi="Times New Roman" w:cs="Times New Roman"/>
          <w:sz w:val="28"/>
          <w:szCs w:val="28"/>
        </w:rPr>
        <w:t xml:space="preserve">при их осуществлении </w:t>
      </w:r>
      <w:r w:rsidR="00C869BF" w:rsidRPr="00556D97">
        <w:rPr>
          <w:rFonts w:ascii="Times New Roman" w:eastAsia="Calibri" w:hAnsi="Times New Roman" w:cs="Times New Roman"/>
          <w:sz w:val="28"/>
          <w:szCs w:val="28"/>
        </w:rPr>
        <w:t>большого количества взаимосвязанных лиц, необходимостью одновременно учесть экономические факторы и обстоятельства, принципиально не устанавливаемые методами судебно-экономической экспертизы.</w:t>
      </w:r>
    </w:p>
    <w:p w14:paraId="474DFCB9" w14:textId="76B75B1B" w:rsidR="00C869BF" w:rsidRDefault="001A74DB" w:rsidP="001A74DB">
      <w:pPr>
        <w:tabs>
          <w:tab w:val="left" w:pos="1134"/>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учетом</w:t>
      </w:r>
      <w:r w:rsidR="00C869BF" w:rsidRPr="00C869BF">
        <w:rPr>
          <w:rFonts w:ascii="Times New Roman" w:eastAsia="Calibri" w:hAnsi="Times New Roman" w:cs="Times New Roman"/>
          <w:sz w:val="28"/>
          <w:szCs w:val="28"/>
        </w:rPr>
        <w:t xml:space="preserve"> объективн</w:t>
      </w:r>
      <w:r>
        <w:rPr>
          <w:rFonts w:ascii="Times New Roman" w:eastAsia="Calibri" w:hAnsi="Times New Roman" w:cs="Times New Roman"/>
          <w:sz w:val="28"/>
          <w:szCs w:val="28"/>
        </w:rPr>
        <w:t>ой</w:t>
      </w:r>
      <w:r w:rsidR="00C869BF" w:rsidRPr="00C869BF">
        <w:rPr>
          <w:rFonts w:ascii="Times New Roman" w:eastAsia="Calibri" w:hAnsi="Times New Roman" w:cs="Times New Roman"/>
          <w:sz w:val="28"/>
          <w:szCs w:val="28"/>
        </w:rPr>
        <w:t xml:space="preserve"> сложност</w:t>
      </w:r>
      <w:r>
        <w:rPr>
          <w:rFonts w:ascii="Times New Roman" w:eastAsia="Calibri" w:hAnsi="Times New Roman" w:cs="Times New Roman"/>
          <w:sz w:val="28"/>
          <w:szCs w:val="28"/>
        </w:rPr>
        <w:t>и</w:t>
      </w:r>
      <w:r w:rsidR="00C869BF" w:rsidRPr="00C869BF">
        <w:rPr>
          <w:rFonts w:ascii="Times New Roman" w:eastAsia="Calibri" w:hAnsi="Times New Roman" w:cs="Times New Roman"/>
          <w:sz w:val="28"/>
          <w:szCs w:val="28"/>
        </w:rPr>
        <w:t xml:space="preserve"> финансово-аналитической экспертизы и систематическ</w:t>
      </w:r>
      <w:r>
        <w:rPr>
          <w:rFonts w:ascii="Times New Roman" w:eastAsia="Calibri" w:hAnsi="Times New Roman" w:cs="Times New Roman"/>
          <w:sz w:val="28"/>
          <w:szCs w:val="28"/>
        </w:rPr>
        <w:t>ой</w:t>
      </w:r>
      <w:r w:rsidR="00C869BF" w:rsidRPr="00C869BF">
        <w:rPr>
          <w:rFonts w:ascii="Times New Roman" w:eastAsia="Calibri" w:hAnsi="Times New Roman" w:cs="Times New Roman"/>
          <w:sz w:val="28"/>
          <w:szCs w:val="28"/>
        </w:rPr>
        <w:t xml:space="preserve"> необходимост</w:t>
      </w:r>
      <w:r>
        <w:rPr>
          <w:rFonts w:ascii="Times New Roman" w:eastAsia="Calibri" w:hAnsi="Times New Roman" w:cs="Times New Roman"/>
          <w:sz w:val="28"/>
          <w:szCs w:val="28"/>
        </w:rPr>
        <w:t>и</w:t>
      </w:r>
      <w:r w:rsidR="00C869BF" w:rsidRPr="00C869BF">
        <w:rPr>
          <w:rFonts w:ascii="Times New Roman" w:eastAsia="Calibri" w:hAnsi="Times New Roman" w:cs="Times New Roman"/>
          <w:sz w:val="28"/>
          <w:szCs w:val="28"/>
        </w:rPr>
        <w:t xml:space="preserve"> использования </w:t>
      </w:r>
      <w:r w:rsidR="00794A03">
        <w:rPr>
          <w:rFonts w:ascii="Times New Roman" w:eastAsia="Calibri" w:hAnsi="Times New Roman" w:cs="Times New Roman"/>
          <w:sz w:val="28"/>
          <w:szCs w:val="28"/>
        </w:rPr>
        <w:t>при е</w:t>
      </w:r>
      <w:r>
        <w:rPr>
          <w:rFonts w:ascii="Times New Roman" w:eastAsia="Calibri" w:hAnsi="Times New Roman" w:cs="Times New Roman"/>
          <w:sz w:val="28"/>
          <w:szCs w:val="28"/>
        </w:rPr>
        <w:t>ё</w:t>
      </w:r>
      <w:r w:rsidR="00794A03">
        <w:rPr>
          <w:rFonts w:ascii="Times New Roman" w:eastAsia="Calibri" w:hAnsi="Times New Roman" w:cs="Times New Roman"/>
          <w:sz w:val="28"/>
          <w:szCs w:val="28"/>
        </w:rPr>
        <w:t xml:space="preserve"> производстве </w:t>
      </w:r>
      <w:r w:rsidR="00C869BF" w:rsidRPr="00C869BF">
        <w:rPr>
          <w:rFonts w:ascii="Times New Roman" w:eastAsia="Calibri" w:hAnsi="Times New Roman" w:cs="Times New Roman"/>
          <w:sz w:val="28"/>
          <w:szCs w:val="28"/>
        </w:rPr>
        <w:t xml:space="preserve">заложенных следователем </w:t>
      </w:r>
      <w:r w:rsidRPr="00C869BF">
        <w:rPr>
          <w:rFonts w:ascii="Times New Roman" w:eastAsia="Calibri" w:hAnsi="Times New Roman" w:cs="Times New Roman"/>
          <w:sz w:val="28"/>
          <w:szCs w:val="28"/>
        </w:rPr>
        <w:t xml:space="preserve">фактических обстоятельств финансово-хозяйственной деятельности </w:t>
      </w:r>
      <w:r w:rsidR="002445D7">
        <w:rPr>
          <w:rFonts w:ascii="Times New Roman" w:eastAsia="Calibri" w:hAnsi="Times New Roman" w:cs="Times New Roman"/>
          <w:sz w:val="28"/>
          <w:szCs w:val="28"/>
        </w:rPr>
        <w:t>в качестве исходных данных</w:t>
      </w:r>
      <w:r w:rsidR="00C869BF" w:rsidRPr="00C869BF">
        <w:rPr>
          <w:rFonts w:ascii="Times New Roman" w:eastAsia="Calibri" w:hAnsi="Times New Roman" w:cs="Times New Roman"/>
          <w:sz w:val="28"/>
          <w:szCs w:val="28"/>
        </w:rPr>
        <w:t xml:space="preserve"> рекомендуется активное участие </w:t>
      </w:r>
      <w:r w:rsidR="00E21CC4">
        <w:rPr>
          <w:rFonts w:ascii="Times New Roman" w:eastAsia="Calibri" w:hAnsi="Times New Roman" w:cs="Times New Roman"/>
          <w:sz w:val="28"/>
          <w:szCs w:val="28"/>
        </w:rPr>
        <w:t>сотрудника ЭКП</w:t>
      </w:r>
      <w:r w:rsidR="00C869BF" w:rsidRPr="00C869BF">
        <w:rPr>
          <w:rFonts w:ascii="Times New Roman" w:eastAsia="Calibri" w:hAnsi="Times New Roman" w:cs="Times New Roman"/>
          <w:sz w:val="28"/>
          <w:szCs w:val="28"/>
        </w:rPr>
        <w:t xml:space="preserve"> на стадии назначения экспертизы</w:t>
      </w:r>
      <w:r w:rsidR="00957A10">
        <w:rPr>
          <w:rStyle w:val="ad"/>
          <w:rFonts w:ascii="Times New Roman" w:eastAsia="Calibri" w:hAnsi="Times New Roman" w:cs="Times New Roman"/>
          <w:sz w:val="28"/>
          <w:szCs w:val="28"/>
        </w:rPr>
        <w:footnoteReference w:id="4"/>
      </w:r>
      <w:r w:rsidR="00C869BF" w:rsidRPr="00C869BF">
        <w:rPr>
          <w:rFonts w:ascii="Times New Roman" w:eastAsia="Calibri" w:hAnsi="Times New Roman" w:cs="Times New Roman"/>
          <w:sz w:val="28"/>
          <w:szCs w:val="28"/>
        </w:rPr>
        <w:t>.</w:t>
      </w:r>
    </w:p>
    <w:p w14:paraId="4D661AB5" w14:textId="197B9A54" w:rsidR="00B526DA" w:rsidRPr="00380D9F" w:rsidRDefault="00B526DA" w:rsidP="001A74DB">
      <w:pPr>
        <w:pStyle w:val="af8"/>
        <w:numPr>
          <w:ilvl w:val="0"/>
          <w:numId w:val="1"/>
        </w:numPr>
        <w:tabs>
          <w:tab w:val="left" w:pos="1134"/>
        </w:tabs>
        <w:spacing w:after="0" w:line="360" w:lineRule="auto"/>
        <w:ind w:left="0" w:firstLine="709"/>
        <w:jc w:val="both"/>
        <w:rPr>
          <w:rStyle w:val="afa"/>
          <w:rFonts w:ascii="Times New Roman" w:hAnsi="Times New Roman"/>
          <w:sz w:val="28"/>
          <w:szCs w:val="28"/>
        </w:rPr>
      </w:pPr>
      <w:r w:rsidRPr="00380D9F">
        <w:rPr>
          <w:rStyle w:val="afa"/>
          <w:rFonts w:ascii="Times New Roman" w:hAnsi="Times New Roman"/>
          <w:sz w:val="28"/>
          <w:szCs w:val="28"/>
        </w:rPr>
        <w:t>Назначение финансово-аналитической экспертизы в отношении деятельности коммерческих банков</w:t>
      </w:r>
    </w:p>
    <w:p w14:paraId="15E517B5" w14:textId="6B86BED4" w:rsidR="00C869BF" w:rsidRPr="00C869BF" w:rsidRDefault="00C869BF" w:rsidP="001A74DB">
      <w:pPr>
        <w:tabs>
          <w:tab w:val="left" w:pos="1134"/>
        </w:tabs>
        <w:spacing w:after="0" w:line="360" w:lineRule="auto"/>
        <w:ind w:firstLine="709"/>
        <w:jc w:val="both"/>
        <w:rPr>
          <w:rFonts w:ascii="Times New Roman" w:eastAsia="Calibri" w:hAnsi="Times New Roman" w:cs="Times New Roman"/>
          <w:sz w:val="28"/>
          <w:szCs w:val="28"/>
        </w:rPr>
      </w:pPr>
      <w:r w:rsidRPr="00C869BF">
        <w:rPr>
          <w:rFonts w:ascii="Times New Roman" w:eastAsia="Calibri" w:hAnsi="Times New Roman" w:cs="Times New Roman"/>
          <w:sz w:val="28"/>
          <w:szCs w:val="28"/>
        </w:rPr>
        <w:lastRenderedPageBreak/>
        <w:t xml:space="preserve">Взаимодействие </w:t>
      </w:r>
      <w:r w:rsidR="00E21CC4">
        <w:rPr>
          <w:rFonts w:ascii="Times New Roman" w:eastAsia="Calibri" w:hAnsi="Times New Roman" w:cs="Times New Roman"/>
          <w:sz w:val="28"/>
          <w:szCs w:val="28"/>
        </w:rPr>
        <w:t>сотрудника ЭКП</w:t>
      </w:r>
      <w:r w:rsidRPr="00C869BF">
        <w:rPr>
          <w:rFonts w:ascii="Times New Roman" w:eastAsia="Calibri" w:hAnsi="Times New Roman" w:cs="Times New Roman"/>
          <w:sz w:val="28"/>
          <w:szCs w:val="28"/>
        </w:rPr>
        <w:t xml:space="preserve"> и следователя в рамках подготовительной работы целесообразно проводить по следующим </w:t>
      </w:r>
      <w:r w:rsidR="00A808C0">
        <w:rPr>
          <w:rFonts w:ascii="Times New Roman" w:eastAsia="Calibri" w:hAnsi="Times New Roman" w:cs="Times New Roman"/>
          <w:sz w:val="28"/>
          <w:szCs w:val="28"/>
        </w:rPr>
        <w:t>направлениям</w:t>
      </w:r>
      <w:r w:rsidRPr="00C869BF">
        <w:rPr>
          <w:rFonts w:ascii="Times New Roman" w:eastAsia="Calibri" w:hAnsi="Times New Roman" w:cs="Times New Roman"/>
          <w:sz w:val="28"/>
          <w:szCs w:val="28"/>
        </w:rPr>
        <w:t>:</w:t>
      </w:r>
    </w:p>
    <w:p w14:paraId="10CB2DB5" w14:textId="77777777" w:rsidR="00C869BF" w:rsidRPr="00C869BF" w:rsidRDefault="00C869BF" w:rsidP="001A74DB">
      <w:pPr>
        <w:pStyle w:val="aa"/>
        <w:numPr>
          <w:ilvl w:val="0"/>
          <w:numId w:val="32"/>
        </w:numPr>
        <w:tabs>
          <w:tab w:val="left" w:pos="1134"/>
        </w:tabs>
        <w:spacing w:after="0" w:line="360" w:lineRule="auto"/>
        <w:ind w:left="0" w:firstLine="709"/>
        <w:jc w:val="both"/>
        <w:rPr>
          <w:rFonts w:ascii="Times New Roman" w:eastAsia="Calibri" w:hAnsi="Times New Roman" w:cs="Times New Roman"/>
          <w:sz w:val="28"/>
          <w:szCs w:val="28"/>
        </w:rPr>
      </w:pPr>
      <w:r w:rsidRPr="00C869BF">
        <w:rPr>
          <w:rFonts w:ascii="Times New Roman" w:eastAsia="Calibri" w:hAnsi="Times New Roman" w:cs="Times New Roman"/>
          <w:sz w:val="28"/>
          <w:szCs w:val="28"/>
        </w:rPr>
        <w:t>постановка экспертной задачи и формулирование корректных и точных вопросов;</w:t>
      </w:r>
    </w:p>
    <w:p w14:paraId="5DA54002" w14:textId="371FD908" w:rsidR="00C869BF" w:rsidRDefault="00C869BF" w:rsidP="001A74DB">
      <w:pPr>
        <w:pStyle w:val="aa"/>
        <w:numPr>
          <w:ilvl w:val="0"/>
          <w:numId w:val="32"/>
        </w:numPr>
        <w:tabs>
          <w:tab w:val="left" w:pos="1134"/>
        </w:tabs>
        <w:spacing w:after="0" w:line="360" w:lineRule="auto"/>
        <w:ind w:left="0" w:firstLine="709"/>
        <w:jc w:val="both"/>
        <w:rPr>
          <w:rFonts w:ascii="Times New Roman" w:eastAsia="Calibri" w:hAnsi="Times New Roman" w:cs="Times New Roman"/>
          <w:sz w:val="28"/>
          <w:szCs w:val="28"/>
        </w:rPr>
      </w:pPr>
      <w:r w:rsidRPr="00C869BF">
        <w:rPr>
          <w:rFonts w:ascii="Times New Roman" w:eastAsia="Calibri" w:hAnsi="Times New Roman" w:cs="Times New Roman"/>
          <w:sz w:val="28"/>
          <w:szCs w:val="28"/>
        </w:rPr>
        <w:t>включение в постановлени</w:t>
      </w:r>
      <w:r w:rsidR="009E3D80">
        <w:rPr>
          <w:rFonts w:ascii="Times New Roman" w:eastAsia="Calibri" w:hAnsi="Times New Roman" w:cs="Times New Roman"/>
          <w:sz w:val="28"/>
          <w:szCs w:val="28"/>
        </w:rPr>
        <w:t>е</w:t>
      </w:r>
      <w:r w:rsidRPr="00C869BF">
        <w:rPr>
          <w:rFonts w:ascii="Times New Roman" w:eastAsia="Calibri" w:hAnsi="Times New Roman" w:cs="Times New Roman"/>
          <w:sz w:val="28"/>
          <w:szCs w:val="28"/>
        </w:rPr>
        <w:t xml:space="preserve"> о назначении экспертизы установленных следователем обстоятельств финансово-хозяйственной деятельности, которые впоследствии будут использованы экспертом в качестве исходных данных;</w:t>
      </w:r>
    </w:p>
    <w:p w14:paraId="10458F05" w14:textId="3011C0C0" w:rsidR="00C869BF" w:rsidRDefault="00C869BF" w:rsidP="001A74DB">
      <w:pPr>
        <w:pStyle w:val="aa"/>
        <w:numPr>
          <w:ilvl w:val="0"/>
          <w:numId w:val="32"/>
        </w:numPr>
        <w:tabs>
          <w:tab w:val="left" w:pos="1134"/>
        </w:tabs>
        <w:spacing w:after="0" w:line="360" w:lineRule="auto"/>
        <w:ind w:left="0" w:firstLine="709"/>
        <w:jc w:val="both"/>
        <w:rPr>
          <w:rFonts w:ascii="Times New Roman" w:eastAsia="Calibri" w:hAnsi="Times New Roman" w:cs="Times New Roman"/>
          <w:sz w:val="28"/>
          <w:szCs w:val="28"/>
        </w:rPr>
      </w:pPr>
      <w:r w:rsidRPr="00C869BF">
        <w:rPr>
          <w:rFonts w:ascii="Times New Roman" w:eastAsia="Calibri" w:hAnsi="Times New Roman" w:cs="Times New Roman"/>
          <w:sz w:val="28"/>
          <w:szCs w:val="28"/>
        </w:rPr>
        <w:t xml:space="preserve">формирование перечня </w:t>
      </w:r>
      <w:r w:rsidR="002445D7" w:rsidRPr="00C869BF">
        <w:rPr>
          <w:rFonts w:ascii="Times New Roman" w:eastAsia="Calibri" w:hAnsi="Times New Roman" w:cs="Times New Roman"/>
          <w:sz w:val="28"/>
          <w:szCs w:val="28"/>
        </w:rPr>
        <w:t>документов</w:t>
      </w:r>
      <w:r w:rsidR="002445D7">
        <w:rPr>
          <w:rFonts w:ascii="Times New Roman" w:eastAsia="Calibri" w:hAnsi="Times New Roman" w:cs="Times New Roman"/>
          <w:sz w:val="28"/>
          <w:szCs w:val="28"/>
        </w:rPr>
        <w:t>,</w:t>
      </w:r>
      <w:r w:rsidR="002445D7" w:rsidRPr="00C869BF">
        <w:rPr>
          <w:rFonts w:ascii="Times New Roman" w:eastAsia="Calibri" w:hAnsi="Times New Roman" w:cs="Times New Roman"/>
          <w:sz w:val="28"/>
          <w:szCs w:val="28"/>
        </w:rPr>
        <w:t xml:space="preserve"> </w:t>
      </w:r>
      <w:r w:rsidRPr="00C869BF">
        <w:rPr>
          <w:rFonts w:ascii="Times New Roman" w:eastAsia="Calibri" w:hAnsi="Times New Roman" w:cs="Times New Roman"/>
          <w:sz w:val="28"/>
          <w:szCs w:val="28"/>
        </w:rPr>
        <w:t>необходимых для решения экспертной задачи</w:t>
      </w:r>
      <w:r w:rsidR="00EA659A">
        <w:rPr>
          <w:rFonts w:ascii="Times New Roman" w:eastAsia="Calibri" w:hAnsi="Times New Roman" w:cs="Times New Roman"/>
          <w:sz w:val="28"/>
          <w:szCs w:val="28"/>
        </w:rPr>
        <w:t>;</w:t>
      </w:r>
    </w:p>
    <w:p w14:paraId="04A48027" w14:textId="5BD5E2F1" w:rsidR="00EA659A" w:rsidRPr="00C869BF" w:rsidRDefault="00EA659A" w:rsidP="001A74DB">
      <w:pPr>
        <w:pStyle w:val="aa"/>
        <w:numPr>
          <w:ilvl w:val="0"/>
          <w:numId w:val="3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w:t>
      </w:r>
      <w:r w:rsidR="009E3D80">
        <w:rPr>
          <w:rFonts w:ascii="Times New Roman" w:eastAsia="Calibri" w:hAnsi="Times New Roman" w:cs="Times New Roman"/>
          <w:sz w:val="28"/>
          <w:szCs w:val="28"/>
        </w:rPr>
        <w:t xml:space="preserve">сотрудника ЭКП </w:t>
      </w:r>
      <w:r>
        <w:rPr>
          <w:rFonts w:ascii="Times New Roman" w:eastAsia="Calibri" w:hAnsi="Times New Roman" w:cs="Times New Roman"/>
          <w:sz w:val="28"/>
          <w:szCs w:val="28"/>
        </w:rPr>
        <w:t>в качестве специалиста в производстве следственных действий, результаты которых будут использованы для формирования исходных данных.</w:t>
      </w:r>
    </w:p>
    <w:p w14:paraId="578C65D7" w14:textId="21FA9B45" w:rsidR="00C869BF" w:rsidRPr="009E3D80" w:rsidRDefault="00040DD3" w:rsidP="001A74DB">
      <w:pPr>
        <w:pStyle w:val="af8"/>
        <w:numPr>
          <w:ilvl w:val="1"/>
          <w:numId w:val="1"/>
        </w:numPr>
        <w:tabs>
          <w:tab w:val="left" w:pos="1134"/>
        </w:tabs>
        <w:spacing w:after="0" w:line="360" w:lineRule="auto"/>
        <w:ind w:left="0" w:firstLine="709"/>
        <w:jc w:val="both"/>
        <w:rPr>
          <w:rStyle w:val="afa"/>
          <w:rFonts w:ascii="Times New Roman" w:hAnsi="Times New Roman"/>
          <w:b w:val="0"/>
          <w:i/>
          <w:sz w:val="28"/>
        </w:rPr>
      </w:pPr>
      <w:r w:rsidRPr="009E3D80">
        <w:rPr>
          <w:rStyle w:val="afa"/>
          <w:rFonts w:ascii="Times New Roman" w:hAnsi="Times New Roman"/>
          <w:b w:val="0"/>
          <w:i/>
          <w:sz w:val="28"/>
        </w:rPr>
        <w:t>Постановка экспертной задачи и формулирование вопросов</w:t>
      </w:r>
    </w:p>
    <w:p w14:paraId="5812D7CA" w14:textId="12030AA3" w:rsidR="00040DD3" w:rsidRDefault="00766947" w:rsidP="001A74DB">
      <w:pPr>
        <w:pStyle w:val="a4"/>
        <w:tabs>
          <w:tab w:val="left" w:pos="1134"/>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Финансово-аналитическ</w:t>
      </w:r>
      <w:r w:rsidR="002445D7">
        <w:rPr>
          <w:rFonts w:ascii="Times New Roman" w:hAnsi="Times New Roman" w:cs="Times New Roman"/>
          <w:sz w:val="28"/>
          <w:szCs w:val="28"/>
        </w:rPr>
        <w:t>ая</w:t>
      </w:r>
      <w:r>
        <w:rPr>
          <w:rFonts w:ascii="Times New Roman" w:hAnsi="Times New Roman" w:cs="Times New Roman"/>
          <w:sz w:val="28"/>
          <w:szCs w:val="28"/>
        </w:rPr>
        <w:t xml:space="preserve"> экспертиз</w:t>
      </w:r>
      <w:r w:rsidR="002445D7">
        <w:rPr>
          <w:rFonts w:ascii="Times New Roman" w:hAnsi="Times New Roman" w:cs="Times New Roman"/>
          <w:sz w:val="28"/>
          <w:szCs w:val="28"/>
        </w:rPr>
        <w:t>а</w:t>
      </w:r>
      <w:r>
        <w:rPr>
          <w:rFonts w:ascii="Times New Roman" w:hAnsi="Times New Roman" w:cs="Times New Roman"/>
          <w:sz w:val="28"/>
          <w:szCs w:val="28"/>
        </w:rPr>
        <w:t xml:space="preserve"> реша</w:t>
      </w:r>
      <w:r w:rsidR="002445D7">
        <w:rPr>
          <w:rFonts w:ascii="Times New Roman" w:hAnsi="Times New Roman" w:cs="Times New Roman"/>
          <w:sz w:val="28"/>
          <w:szCs w:val="28"/>
        </w:rPr>
        <w:t>ет</w:t>
      </w:r>
      <w:r>
        <w:rPr>
          <w:rFonts w:ascii="Times New Roman" w:hAnsi="Times New Roman" w:cs="Times New Roman"/>
          <w:sz w:val="28"/>
          <w:szCs w:val="28"/>
        </w:rPr>
        <w:t xml:space="preserve"> следующие типовые задачи:</w:t>
      </w:r>
    </w:p>
    <w:p w14:paraId="6D0090BB" w14:textId="00CE226F" w:rsidR="009C6DFA" w:rsidRPr="009C6DFA" w:rsidRDefault="009C6DFA" w:rsidP="001A74DB">
      <w:pPr>
        <w:pStyle w:val="a4"/>
        <w:numPr>
          <w:ilvl w:val="0"/>
          <w:numId w:val="3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9C6DFA">
        <w:rPr>
          <w:rFonts w:ascii="Times New Roman" w:hAnsi="Times New Roman" w:cs="Times New Roman"/>
          <w:sz w:val="28"/>
          <w:szCs w:val="28"/>
        </w:rPr>
        <w:t>становление категории качества актив</w:t>
      </w:r>
      <w:r>
        <w:rPr>
          <w:rFonts w:ascii="Times New Roman" w:hAnsi="Times New Roman" w:cs="Times New Roman"/>
          <w:sz w:val="28"/>
          <w:szCs w:val="28"/>
        </w:rPr>
        <w:t>ов</w:t>
      </w:r>
      <w:r w:rsidRPr="009C6DFA">
        <w:rPr>
          <w:rFonts w:ascii="Times New Roman" w:hAnsi="Times New Roman" w:cs="Times New Roman"/>
          <w:sz w:val="28"/>
          <w:szCs w:val="28"/>
        </w:rPr>
        <w:t xml:space="preserve"> и необходимой к начислению величины резерва</w:t>
      </w:r>
      <w:r>
        <w:rPr>
          <w:rFonts w:ascii="Times New Roman" w:hAnsi="Times New Roman" w:cs="Times New Roman"/>
          <w:sz w:val="28"/>
          <w:szCs w:val="28"/>
        </w:rPr>
        <w:t xml:space="preserve"> на возможные потери по </w:t>
      </w:r>
      <w:r w:rsidR="009E3D80">
        <w:rPr>
          <w:rFonts w:ascii="Times New Roman" w:hAnsi="Times New Roman" w:cs="Times New Roman"/>
          <w:sz w:val="28"/>
          <w:szCs w:val="28"/>
        </w:rPr>
        <w:t>этим активам</w:t>
      </w:r>
      <w:r>
        <w:rPr>
          <w:rFonts w:ascii="Times New Roman" w:hAnsi="Times New Roman" w:cs="Times New Roman"/>
          <w:sz w:val="28"/>
          <w:szCs w:val="28"/>
        </w:rPr>
        <w:t>;</w:t>
      </w:r>
    </w:p>
    <w:p w14:paraId="7C56F439" w14:textId="19DDF77E" w:rsidR="009C6DFA" w:rsidRPr="009C6DFA" w:rsidRDefault="009C6DFA" w:rsidP="001A74DB">
      <w:pPr>
        <w:pStyle w:val="a4"/>
        <w:numPr>
          <w:ilvl w:val="0"/>
          <w:numId w:val="3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9C6DFA">
        <w:rPr>
          <w:rFonts w:ascii="Times New Roman" w:hAnsi="Times New Roman" w:cs="Times New Roman"/>
          <w:sz w:val="28"/>
          <w:szCs w:val="28"/>
        </w:rPr>
        <w:t xml:space="preserve">пределение </w:t>
      </w:r>
      <w:r>
        <w:rPr>
          <w:rFonts w:ascii="Times New Roman" w:hAnsi="Times New Roman" w:cs="Times New Roman"/>
          <w:sz w:val="28"/>
          <w:szCs w:val="28"/>
        </w:rPr>
        <w:t>активов</w:t>
      </w:r>
      <w:r w:rsidRPr="009C6DFA">
        <w:rPr>
          <w:rFonts w:ascii="Times New Roman" w:hAnsi="Times New Roman" w:cs="Times New Roman"/>
          <w:sz w:val="28"/>
          <w:szCs w:val="28"/>
        </w:rPr>
        <w:t xml:space="preserve"> и обязательств кредитной организации, а также размера достаточности (недостаточности) стоимости имущества банка на отчетные даты</w:t>
      </w:r>
      <w:r>
        <w:rPr>
          <w:rFonts w:ascii="Times New Roman" w:hAnsi="Times New Roman" w:cs="Times New Roman"/>
          <w:sz w:val="28"/>
          <w:szCs w:val="28"/>
        </w:rPr>
        <w:t xml:space="preserve"> в исследуемом периоде;</w:t>
      </w:r>
    </w:p>
    <w:p w14:paraId="2074477C" w14:textId="5BF95BB5" w:rsidR="00766947" w:rsidRDefault="009C6DFA" w:rsidP="001A74DB">
      <w:pPr>
        <w:pStyle w:val="a4"/>
        <w:numPr>
          <w:ilvl w:val="0"/>
          <w:numId w:val="3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9C6DFA">
        <w:rPr>
          <w:rFonts w:ascii="Times New Roman" w:hAnsi="Times New Roman" w:cs="Times New Roman"/>
          <w:sz w:val="28"/>
          <w:szCs w:val="28"/>
        </w:rPr>
        <w:t>пределение степени влияния экономическ</w:t>
      </w:r>
      <w:r>
        <w:rPr>
          <w:rFonts w:ascii="Times New Roman" w:hAnsi="Times New Roman" w:cs="Times New Roman"/>
          <w:sz w:val="28"/>
          <w:szCs w:val="28"/>
        </w:rPr>
        <w:t>их факторов (с</w:t>
      </w:r>
      <w:r w:rsidR="002D7032">
        <w:rPr>
          <w:rFonts w:ascii="Times New Roman" w:hAnsi="Times New Roman" w:cs="Times New Roman"/>
          <w:sz w:val="28"/>
          <w:szCs w:val="28"/>
        </w:rPr>
        <w:t>делок, операций</w:t>
      </w:r>
      <w:r w:rsidRPr="009C6DFA">
        <w:rPr>
          <w:rFonts w:ascii="Times New Roman" w:hAnsi="Times New Roman" w:cs="Times New Roman"/>
          <w:sz w:val="28"/>
          <w:szCs w:val="28"/>
        </w:rPr>
        <w:t>) на достаточность стоимости имущества банка с учетом обстоятельств, установленных следователем</w:t>
      </w:r>
      <w:r>
        <w:rPr>
          <w:rFonts w:ascii="Times New Roman" w:hAnsi="Times New Roman" w:cs="Times New Roman"/>
          <w:sz w:val="28"/>
          <w:szCs w:val="28"/>
        </w:rPr>
        <w:t>.</w:t>
      </w:r>
    </w:p>
    <w:p w14:paraId="65ED35A6" w14:textId="386DCB2E" w:rsidR="00040DD3" w:rsidRPr="003238FB" w:rsidRDefault="002445D7" w:rsidP="001A74DB">
      <w:pPr>
        <w:pStyle w:val="a4"/>
        <w:tabs>
          <w:tab w:val="left" w:pos="1134"/>
          <w:tab w:val="left" w:pos="1418"/>
        </w:tabs>
        <w:spacing w:after="0" w:line="360" w:lineRule="auto"/>
        <w:ind w:firstLine="709"/>
        <w:jc w:val="both"/>
        <w:rPr>
          <w:rFonts w:ascii="Times New Roman" w:hAnsi="Times New Roman" w:cs="Times New Roman"/>
          <w:sz w:val="28"/>
          <w:szCs w:val="28"/>
          <w:highlight w:val="red"/>
        </w:rPr>
      </w:pPr>
      <w:r>
        <w:rPr>
          <w:rFonts w:ascii="Times New Roman" w:hAnsi="Times New Roman" w:cs="Times New Roman"/>
          <w:sz w:val="28"/>
          <w:szCs w:val="28"/>
        </w:rPr>
        <w:t>Р</w:t>
      </w:r>
      <w:r w:rsidR="0026117C" w:rsidRPr="003238FB">
        <w:rPr>
          <w:rFonts w:ascii="Times New Roman" w:hAnsi="Times New Roman" w:cs="Times New Roman"/>
          <w:sz w:val="28"/>
          <w:szCs w:val="28"/>
        </w:rPr>
        <w:t xml:space="preserve">ешение </w:t>
      </w:r>
      <w:r w:rsidR="009E3D80" w:rsidRPr="003238FB">
        <w:rPr>
          <w:rFonts w:ascii="Times New Roman" w:hAnsi="Times New Roman" w:cs="Times New Roman"/>
          <w:sz w:val="28"/>
          <w:szCs w:val="28"/>
        </w:rPr>
        <w:t xml:space="preserve">экспертом </w:t>
      </w:r>
      <w:r w:rsidR="003238FB" w:rsidRPr="003238FB">
        <w:rPr>
          <w:rFonts w:ascii="Times New Roman" w:hAnsi="Times New Roman" w:cs="Times New Roman"/>
          <w:sz w:val="28"/>
          <w:szCs w:val="28"/>
        </w:rPr>
        <w:t>указанных</w:t>
      </w:r>
      <w:r w:rsidR="0026117C" w:rsidRPr="003238FB">
        <w:rPr>
          <w:rFonts w:ascii="Times New Roman" w:hAnsi="Times New Roman" w:cs="Times New Roman"/>
          <w:sz w:val="28"/>
          <w:szCs w:val="28"/>
        </w:rPr>
        <w:t xml:space="preserve"> задач</w:t>
      </w:r>
      <w:r w:rsidR="003238FB" w:rsidRPr="003238FB">
        <w:rPr>
          <w:rFonts w:ascii="Times New Roman" w:hAnsi="Times New Roman" w:cs="Times New Roman"/>
          <w:sz w:val="28"/>
          <w:szCs w:val="28"/>
        </w:rPr>
        <w:t xml:space="preserve"> предоставляет</w:t>
      </w:r>
      <w:r w:rsidR="0026117C" w:rsidRPr="003238FB">
        <w:rPr>
          <w:rFonts w:ascii="Times New Roman" w:hAnsi="Times New Roman" w:cs="Times New Roman"/>
          <w:sz w:val="28"/>
          <w:szCs w:val="28"/>
        </w:rPr>
        <w:t xml:space="preserve"> следователю возможность </w:t>
      </w:r>
      <w:r w:rsidR="003238FB" w:rsidRPr="003238FB">
        <w:rPr>
          <w:rFonts w:ascii="Times New Roman" w:hAnsi="Times New Roman" w:cs="Times New Roman"/>
          <w:sz w:val="28"/>
          <w:szCs w:val="28"/>
        </w:rPr>
        <w:t xml:space="preserve">установить подлежащие доказыванию обстоятельства </w:t>
      </w:r>
      <w:r w:rsidR="0026117C" w:rsidRPr="003238FB">
        <w:rPr>
          <w:rFonts w:ascii="Times New Roman" w:hAnsi="Times New Roman" w:cs="Times New Roman"/>
          <w:sz w:val="28"/>
          <w:szCs w:val="28"/>
        </w:rPr>
        <w:t>преднамеренного банкротства коммерческого банка</w:t>
      </w:r>
      <w:r w:rsidR="00BD4D7F">
        <w:rPr>
          <w:rStyle w:val="ad"/>
          <w:rFonts w:ascii="Times New Roman" w:hAnsi="Times New Roman" w:cs="Times New Roman"/>
          <w:sz w:val="28"/>
          <w:szCs w:val="28"/>
        </w:rPr>
        <w:footnoteReference w:id="5"/>
      </w:r>
      <w:r w:rsidR="0026117C" w:rsidRPr="003238FB">
        <w:rPr>
          <w:rFonts w:ascii="Times New Roman" w:hAnsi="Times New Roman" w:cs="Times New Roman"/>
          <w:sz w:val="28"/>
          <w:szCs w:val="28"/>
        </w:rPr>
        <w:t>.</w:t>
      </w:r>
    </w:p>
    <w:p w14:paraId="51E059F9" w14:textId="062CEFE7" w:rsidR="00255947" w:rsidRDefault="00255947" w:rsidP="001A74DB">
      <w:pPr>
        <w:pStyle w:val="a4"/>
        <w:tabs>
          <w:tab w:val="left" w:pos="1134"/>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этапе постановки экспертной задачи следователю также необходимо определить </w:t>
      </w:r>
      <w:r w:rsidR="00336609" w:rsidRPr="009E3D80">
        <w:rPr>
          <w:rFonts w:ascii="Times New Roman" w:hAnsi="Times New Roman" w:cs="Times New Roman"/>
          <w:sz w:val="28"/>
          <w:szCs w:val="28"/>
        </w:rPr>
        <w:t>закрытый перечень сделок и операций</w:t>
      </w:r>
      <w:r w:rsidR="00336609">
        <w:rPr>
          <w:rFonts w:ascii="Times New Roman" w:hAnsi="Times New Roman" w:cs="Times New Roman"/>
          <w:sz w:val="28"/>
          <w:szCs w:val="28"/>
        </w:rPr>
        <w:t xml:space="preserve">, которые должны быть исследованы экспертом. </w:t>
      </w:r>
      <w:r w:rsidR="0030636A">
        <w:rPr>
          <w:rFonts w:ascii="Times New Roman" w:hAnsi="Times New Roman" w:cs="Times New Roman"/>
          <w:sz w:val="28"/>
          <w:szCs w:val="28"/>
        </w:rPr>
        <w:t xml:space="preserve">Как правило, такой перечень формируется с учетом обстоятельств, изложенных в заключении конкурсного управляющего </w:t>
      </w:r>
      <w:r w:rsidR="00AE64F5">
        <w:rPr>
          <w:rFonts w:ascii="Times New Roman" w:hAnsi="Times New Roman" w:cs="Times New Roman"/>
          <w:sz w:val="28"/>
          <w:szCs w:val="28"/>
        </w:rPr>
        <w:t>(</w:t>
      </w:r>
      <w:r w:rsidR="007808BF">
        <w:rPr>
          <w:rFonts w:ascii="Times New Roman" w:hAnsi="Times New Roman" w:cs="Times New Roman"/>
          <w:sz w:val="28"/>
          <w:szCs w:val="28"/>
        </w:rPr>
        <w:t>г</w:t>
      </w:r>
      <w:r w:rsidR="00AE64F5">
        <w:rPr>
          <w:rFonts w:ascii="Times New Roman" w:hAnsi="Times New Roman" w:cs="Times New Roman"/>
          <w:sz w:val="28"/>
          <w:szCs w:val="28"/>
        </w:rPr>
        <w:t>осударственная корпорация «Агентство по страхованию вкладов»</w:t>
      </w:r>
      <w:r w:rsidR="009E3D80">
        <w:rPr>
          <w:rStyle w:val="ad"/>
          <w:rFonts w:ascii="Times New Roman" w:hAnsi="Times New Roman" w:cs="Times New Roman"/>
          <w:sz w:val="28"/>
          <w:szCs w:val="28"/>
        </w:rPr>
        <w:footnoteReference w:id="6"/>
      </w:r>
      <w:r w:rsidR="00AE64F5">
        <w:rPr>
          <w:rFonts w:ascii="Times New Roman" w:hAnsi="Times New Roman" w:cs="Times New Roman"/>
          <w:sz w:val="28"/>
          <w:szCs w:val="28"/>
        </w:rPr>
        <w:t xml:space="preserve">) </w:t>
      </w:r>
      <w:r w:rsidR="0030636A">
        <w:rPr>
          <w:rFonts w:ascii="Times New Roman" w:hAnsi="Times New Roman" w:cs="Times New Roman"/>
          <w:sz w:val="28"/>
          <w:szCs w:val="28"/>
        </w:rPr>
        <w:t>о наличии признаков преднамеренного банкротства.</w:t>
      </w:r>
      <w:r w:rsidR="00AE64F5">
        <w:rPr>
          <w:rFonts w:ascii="Times New Roman" w:hAnsi="Times New Roman" w:cs="Times New Roman"/>
          <w:sz w:val="28"/>
          <w:szCs w:val="28"/>
        </w:rPr>
        <w:t xml:space="preserve"> Перечень сделок и операций может быть скорректирован (в том числе и дополнен) по результа</w:t>
      </w:r>
      <w:r w:rsidR="0058647B">
        <w:rPr>
          <w:rFonts w:ascii="Times New Roman" w:hAnsi="Times New Roman" w:cs="Times New Roman"/>
          <w:sz w:val="28"/>
          <w:szCs w:val="28"/>
        </w:rPr>
        <w:t>там осуществления следственных</w:t>
      </w:r>
      <w:r w:rsidR="00AE64F5">
        <w:rPr>
          <w:rFonts w:ascii="Times New Roman" w:hAnsi="Times New Roman" w:cs="Times New Roman"/>
          <w:sz w:val="28"/>
          <w:szCs w:val="28"/>
        </w:rPr>
        <w:t xml:space="preserve"> действий и проведения оперативно-розыскных мероприятий.</w:t>
      </w:r>
      <w:r w:rsidR="00782583">
        <w:rPr>
          <w:rFonts w:ascii="Times New Roman" w:hAnsi="Times New Roman" w:cs="Times New Roman"/>
          <w:sz w:val="28"/>
          <w:szCs w:val="28"/>
        </w:rPr>
        <w:t xml:space="preserve"> Установление причин наступления банкротства</w:t>
      </w:r>
      <w:r w:rsidR="009E3D80">
        <w:rPr>
          <w:rFonts w:ascii="Times New Roman" w:hAnsi="Times New Roman" w:cs="Times New Roman"/>
          <w:sz w:val="28"/>
          <w:szCs w:val="28"/>
        </w:rPr>
        <w:t xml:space="preserve"> и</w:t>
      </w:r>
      <w:r w:rsidR="00782583">
        <w:rPr>
          <w:rFonts w:ascii="Times New Roman" w:hAnsi="Times New Roman" w:cs="Times New Roman"/>
          <w:sz w:val="28"/>
          <w:szCs w:val="28"/>
        </w:rPr>
        <w:t xml:space="preserve"> выявление сделок и операций, которые п</w:t>
      </w:r>
      <w:r w:rsidR="009E3D80">
        <w:rPr>
          <w:rFonts w:ascii="Times New Roman" w:hAnsi="Times New Roman" w:cs="Times New Roman"/>
          <w:sz w:val="28"/>
          <w:szCs w:val="28"/>
        </w:rPr>
        <w:t>овлекли за собой возникновение</w:t>
      </w:r>
      <w:r w:rsidR="008C5064">
        <w:rPr>
          <w:rFonts w:ascii="Times New Roman" w:hAnsi="Times New Roman" w:cs="Times New Roman"/>
          <w:sz w:val="28"/>
          <w:szCs w:val="28"/>
        </w:rPr>
        <w:t xml:space="preserve"> </w:t>
      </w:r>
      <w:r w:rsidR="009E3D80">
        <w:rPr>
          <w:rFonts w:ascii="Times New Roman" w:hAnsi="Times New Roman" w:cs="Times New Roman"/>
          <w:sz w:val="28"/>
          <w:szCs w:val="28"/>
        </w:rPr>
        <w:t>(</w:t>
      </w:r>
      <w:r w:rsidR="008C5064">
        <w:rPr>
          <w:rFonts w:ascii="Times New Roman" w:hAnsi="Times New Roman" w:cs="Times New Roman"/>
          <w:sz w:val="28"/>
          <w:szCs w:val="28"/>
        </w:rPr>
        <w:t>дальнейшее увеличение</w:t>
      </w:r>
      <w:r w:rsidR="009E3D80">
        <w:rPr>
          <w:rFonts w:ascii="Times New Roman" w:hAnsi="Times New Roman" w:cs="Times New Roman"/>
          <w:sz w:val="28"/>
          <w:szCs w:val="28"/>
        </w:rPr>
        <w:t>)</w:t>
      </w:r>
      <w:r w:rsidR="008C5064">
        <w:rPr>
          <w:rFonts w:ascii="Times New Roman" w:hAnsi="Times New Roman" w:cs="Times New Roman"/>
          <w:sz w:val="28"/>
          <w:szCs w:val="28"/>
        </w:rPr>
        <w:t xml:space="preserve"> </w:t>
      </w:r>
      <w:r w:rsidR="00782583">
        <w:rPr>
          <w:rFonts w:ascii="Times New Roman" w:hAnsi="Times New Roman" w:cs="Times New Roman"/>
          <w:sz w:val="28"/>
          <w:szCs w:val="28"/>
        </w:rPr>
        <w:t>недостаточности</w:t>
      </w:r>
      <w:r w:rsidR="008C5064">
        <w:rPr>
          <w:rFonts w:ascii="Times New Roman" w:hAnsi="Times New Roman" w:cs="Times New Roman"/>
          <w:sz w:val="28"/>
          <w:szCs w:val="28"/>
        </w:rPr>
        <w:t xml:space="preserve"> </w:t>
      </w:r>
      <w:r w:rsidR="00782583">
        <w:rPr>
          <w:rFonts w:ascii="Times New Roman" w:hAnsi="Times New Roman" w:cs="Times New Roman"/>
          <w:sz w:val="28"/>
          <w:szCs w:val="28"/>
        </w:rPr>
        <w:t>стоимости имущества</w:t>
      </w:r>
      <w:r w:rsidR="009E3D80">
        <w:rPr>
          <w:rFonts w:ascii="Times New Roman" w:hAnsi="Times New Roman" w:cs="Times New Roman"/>
          <w:sz w:val="28"/>
          <w:szCs w:val="28"/>
        </w:rPr>
        <w:t>,</w:t>
      </w:r>
      <w:r w:rsidR="00782583">
        <w:rPr>
          <w:rFonts w:ascii="Times New Roman" w:hAnsi="Times New Roman" w:cs="Times New Roman"/>
          <w:sz w:val="28"/>
          <w:szCs w:val="28"/>
        </w:rPr>
        <w:t xml:space="preserve"> не вход</w:t>
      </w:r>
      <w:r w:rsidR="009E3D80">
        <w:rPr>
          <w:rFonts w:ascii="Times New Roman" w:hAnsi="Times New Roman" w:cs="Times New Roman"/>
          <w:sz w:val="28"/>
          <w:szCs w:val="28"/>
        </w:rPr>
        <w:t>и</w:t>
      </w:r>
      <w:r w:rsidR="00782583">
        <w:rPr>
          <w:rFonts w:ascii="Times New Roman" w:hAnsi="Times New Roman" w:cs="Times New Roman"/>
          <w:sz w:val="28"/>
          <w:szCs w:val="28"/>
        </w:rPr>
        <w:t>т в предмет экспертизы. Вопросы</w:t>
      </w:r>
      <w:r w:rsidR="009120F9">
        <w:rPr>
          <w:rFonts w:ascii="Times New Roman" w:hAnsi="Times New Roman" w:cs="Times New Roman"/>
          <w:sz w:val="28"/>
          <w:szCs w:val="28"/>
        </w:rPr>
        <w:t xml:space="preserve"> такого рода носят ревизионный</w:t>
      </w:r>
      <w:r w:rsidR="00782583">
        <w:rPr>
          <w:rFonts w:ascii="Times New Roman" w:hAnsi="Times New Roman" w:cs="Times New Roman"/>
          <w:sz w:val="28"/>
          <w:szCs w:val="28"/>
        </w:rPr>
        <w:t xml:space="preserve"> характер и не </w:t>
      </w:r>
      <w:r w:rsidR="009B12AB">
        <w:rPr>
          <w:rFonts w:ascii="Times New Roman" w:hAnsi="Times New Roman" w:cs="Times New Roman"/>
          <w:sz w:val="28"/>
          <w:szCs w:val="28"/>
        </w:rPr>
        <w:t>разрешаются</w:t>
      </w:r>
      <w:r w:rsidR="00782583">
        <w:rPr>
          <w:rFonts w:ascii="Times New Roman" w:hAnsi="Times New Roman" w:cs="Times New Roman"/>
          <w:sz w:val="28"/>
          <w:szCs w:val="28"/>
        </w:rPr>
        <w:t xml:space="preserve"> экспертом.</w:t>
      </w:r>
    </w:p>
    <w:p w14:paraId="1DC7AE9C" w14:textId="67187A67" w:rsidR="0058647B" w:rsidRDefault="0058647B" w:rsidP="001A74DB">
      <w:pPr>
        <w:pStyle w:val="a4"/>
        <w:tabs>
          <w:tab w:val="left" w:pos="1134"/>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вопросом, который </w:t>
      </w:r>
      <w:r w:rsidR="009B12AB">
        <w:rPr>
          <w:rFonts w:ascii="Times New Roman" w:hAnsi="Times New Roman" w:cs="Times New Roman"/>
          <w:sz w:val="28"/>
          <w:szCs w:val="28"/>
        </w:rPr>
        <w:t xml:space="preserve">необходимо </w:t>
      </w:r>
      <w:r w:rsidR="00C50258">
        <w:rPr>
          <w:rFonts w:ascii="Times New Roman" w:hAnsi="Times New Roman" w:cs="Times New Roman"/>
          <w:sz w:val="28"/>
          <w:szCs w:val="28"/>
        </w:rPr>
        <w:t>решить</w:t>
      </w:r>
      <w:r>
        <w:rPr>
          <w:rFonts w:ascii="Times New Roman" w:hAnsi="Times New Roman" w:cs="Times New Roman"/>
          <w:sz w:val="28"/>
          <w:szCs w:val="28"/>
        </w:rPr>
        <w:t xml:space="preserve"> следовател</w:t>
      </w:r>
      <w:r w:rsidR="00C50258">
        <w:rPr>
          <w:rFonts w:ascii="Times New Roman" w:hAnsi="Times New Roman" w:cs="Times New Roman"/>
          <w:sz w:val="28"/>
          <w:szCs w:val="28"/>
        </w:rPr>
        <w:t>ю</w:t>
      </w:r>
      <w:r>
        <w:rPr>
          <w:rFonts w:ascii="Times New Roman" w:hAnsi="Times New Roman" w:cs="Times New Roman"/>
          <w:sz w:val="28"/>
          <w:szCs w:val="28"/>
        </w:rPr>
        <w:t xml:space="preserve"> при постановке экспертной задачи, является </w:t>
      </w:r>
      <w:r w:rsidRPr="009120F9">
        <w:rPr>
          <w:rFonts w:ascii="Times New Roman" w:hAnsi="Times New Roman" w:cs="Times New Roman"/>
          <w:sz w:val="28"/>
          <w:szCs w:val="28"/>
        </w:rPr>
        <w:t>определение периода исследования</w:t>
      </w:r>
      <w:r>
        <w:rPr>
          <w:rFonts w:ascii="Times New Roman" w:hAnsi="Times New Roman" w:cs="Times New Roman"/>
          <w:sz w:val="28"/>
          <w:szCs w:val="28"/>
        </w:rPr>
        <w:t xml:space="preserve"> в рамках экспертизы. </w:t>
      </w:r>
      <w:r w:rsidR="009120F9">
        <w:rPr>
          <w:rFonts w:ascii="Times New Roman" w:hAnsi="Times New Roman" w:cs="Times New Roman"/>
          <w:sz w:val="28"/>
          <w:szCs w:val="28"/>
        </w:rPr>
        <w:t>Для этого</w:t>
      </w:r>
      <w:r w:rsidR="009B12AB">
        <w:rPr>
          <w:rFonts w:ascii="Times New Roman" w:hAnsi="Times New Roman" w:cs="Times New Roman"/>
          <w:sz w:val="28"/>
          <w:szCs w:val="28"/>
        </w:rPr>
        <w:t xml:space="preserve"> может быть использовано заключение конкурсного управляющего о наличии признаков преднамеренного банкротства. ГК «АСВ», как правило, исследует деятельность банка в течение</w:t>
      </w:r>
      <w:r>
        <w:rPr>
          <w:rFonts w:ascii="Times New Roman" w:hAnsi="Times New Roman" w:cs="Times New Roman"/>
          <w:sz w:val="28"/>
          <w:szCs w:val="28"/>
        </w:rPr>
        <w:t xml:space="preserve"> двух лет до момента отзыва лицензии</w:t>
      </w:r>
      <w:r w:rsidR="009B12AB">
        <w:rPr>
          <w:rFonts w:ascii="Times New Roman" w:hAnsi="Times New Roman" w:cs="Times New Roman"/>
          <w:sz w:val="28"/>
          <w:szCs w:val="28"/>
        </w:rPr>
        <w:t>.</w:t>
      </w:r>
      <w:r>
        <w:rPr>
          <w:rFonts w:ascii="Times New Roman" w:hAnsi="Times New Roman" w:cs="Times New Roman"/>
          <w:sz w:val="28"/>
          <w:szCs w:val="28"/>
        </w:rPr>
        <w:t xml:space="preserve"> </w:t>
      </w:r>
      <w:r w:rsidR="009B12AB">
        <w:rPr>
          <w:rFonts w:ascii="Times New Roman" w:hAnsi="Times New Roman" w:cs="Times New Roman"/>
          <w:sz w:val="28"/>
          <w:szCs w:val="28"/>
        </w:rPr>
        <w:t>При этом в заключении ГК</w:t>
      </w:r>
      <w:r w:rsidR="009120F9">
        <w:rPr>
          <w:rFonts w:ascii="Times New Roman" w:hAnsi="Times New Roman" w:cs="Times New Roman"/>
          <w:sz w:val="28"/>
          <w:szCs w:val="28"/>
        </w:rPr>
        <w:t> </w:t>
      </w:r>
      <w:r w:rsidR="009B12AB">
        <w:rPr>
          <w:rFonts w:ascii="Times New Roman" w:hAnsi="Times New Roman" w:cs="Times New Roman"/>
          <w:sz w:val="28"/>
          <w:szCs w:val="28"/>
        </w:rPr>
        <w:t xml:space="preserve">«АСВ» </w:t>
      </w:r>
      <w:r w:rsidR="009B12AB" w:rsidRPr="00667718">
        <w:rPr>
          <w:rFonts w:ascii="Times New Roman" w:hAnsi="Times New Roman" w:cs="Times New Roman"/>
          <w:sz w:val="28"/>
          <w:szCs w:val="28"/>
        </w:rPr>
        <w:t>выявл</w:t>
      </w:r>
      <w:r w:rsidR="00CB52B1" w:rsidRPr="00667718">
        <w:rPr>
          <w:rFonts w:ascii="Times New Roman" w:hAnsi="Times New Roman" w:cs="Times New Roman"/>
          <w:sz w:val="28"/>
          <w:szCs w:val="28"/>
        </w:rPr>
        <w:t>я</w:t>
      </w:r>
      <w:r w:rsidR="009120F9">
        <w:rPr>
          <w:rFonts w:ascii="Times New Roman" w:hAnsi="Times New Roman" w:cs="Times New Roman"/>
          <w:sz w:val="28"/>
          <w:szCs w:val="28"/>
        </w:rPr>
        <w:t>ет</w:t>
      </w:r>
      <w:r w:rsidRPr="00667718">
        <w:rPr>
          <w:rFonts w:ascii="Times New Roman" w:hAnsi="Times New Roman" w:cs="Times New Roman"/>
          <w:sz w:val="28"/>
          <w:szCs w:val="28"/>
        </w:rPr>
        <w:t xml:space="preserve"> «технические» компании</w:t>
      </w:r>
      <w:r w:rsidR="009B12AB" w:rsidRPr="00667718">
        <w:rPr>
          <w:rStyle w:val="ad"/>
          <w:rFonts w:ascii="Times New Roman" w:hAnsi="Times New Roman" w:cs="Times New Roman"/>
          <w:sz w:val="28"/>
          <w:szCs w:val="28"/>
        </w:rPr>
        <w:footnoteReference w:id="7"/>
      </w:r>
      <w:r w:rsidRPr="00667718">
        <w:rPr>
          <w:rFonts w:ascii="Times New Roman" w:hAnsi="Times New Roman" w:cs="Times New Roman"/>
          <w:sz w:val="28"/>
          <w:szCs w:val="28"/>
        </w:rPr>
        <w:t>, которые явля</w:t>
      </w:r>
      <w:r w:rsidR="00CB52B1" w:rsidRPr="00667718">
        <w:rPr>
          <w:rFonts w:ascii="Times New Roman" w:hAnsi="Times New Roman" w:cs="Times New Roman"/>
          <w:sz w:val="28"/>
          <w:szCs w:val="28"/>
        </w:rPr>
        <w:t>ются инструментом реализации преднамеренного банкротства</w:t>
      </w:r>
      <w:r w:rsidR="00EE70F6" w:rsidRPr="00667718">
        <w:rPr>
          <w:rFonts w:ascii="Times New Roman" w:hAnsi="Times New Roman" w:cs="Times New Roman"/>
          <w:sz w:val="28"/>
          <w:szCs w:val="28"/>
        </w:rPr>
        <w:t xml:space="preserve"> банка</w:t>
      </w:r>
      <w:r w:rsidRPr="00667718">
        <w:rPr>
          <w:rFonts w:ascii="Times New Roman" w:hAnsi="Times New Roman" w:cs="Times New Roman"/>
          <w:sz w:val="28"/>
          <w:szCs w:val="28"/>
        </w:rPr>
        <w:t xml:space="preserve">. </w:t>
      </w:r>
      <w:r w:rsidR="009120F9">
        <w:rPr>
          <w:rFonts w:ascii="Times New Roman" w:hAnsi="Times New Roman" w:cs="Times New Roman"/>
          <w:sz w:val="28"/>
          <w:szCs w:val="28"/>
        </w:rPr>
        <w:t>П</w:t>
      </w:r>
      <w:r w:rsidRPr="00667718">
        <w:rPr>
          <w:rFonts w:ascii="Times New Roman" w:hAnsi="Times New Roman" w:cs="Times New Roman"/>
          <w:sz w:val="28"/>
          <w:szCs w:val="28"/>
        </w:rPr>
        <w:t>осле проверки «технического» характера</w:t>
      </w:r>
      <w:r w:rsidR="009120F9">
        <w:rPr>
          <w:rFonts w:ascii="Times New Roman" w:hAnsi="Times New Roman" w:cs="Times New Roman"/>
          <w:sz w:val="28"/>
          <w:szCs w:val="28"/>
        </w:rPr>
        <w:t xml:space="preserve"> этих компаний</w:t>
      </w:r>
      <w:r w:rsidRPr="00667718">
        <w:rPr>
          <w:rFonts w:ascii="Times New Roman" w:hAnsi="Times New Roman" w:cs="Times New Roman"/>
          <w:sz w:val="28"/>
          <w:szCs w:val="28"/>
        </w:rPr>
        <w:t xml:space="preserve"> (</w:t>
      </w:r>
      <w:r w:rsidR="009120F9">
        <w:rPr>
          <w:rFonts w:ascii="Times New Roman" w:hAnsi="Times New Roman" w:cs="Times New Roman"/>
          <w:sz w:val="28"/>
          <w:szCs w:val="28"/>
        </w:rPr>
        <w:t xml:space="preserve">проведением </w:t>
      </w:r>
      <w:r w:rsidRPr="00667718">
        <w:rPr>
          <w:rFonts w:ascii="Times New Roman" w:hAnsi="Times New Roman" w:cs="Times New Roman"/>
          <w:sz w:val="28"/>
          <w:szCs w:val="28"/>
        </w:rPr>
        <w:t>комплекс</w:t>
      </w:r>
      <w:r w:rsidR="009120F9">
        <w:rPr>
          <w:rFonts w:ascii="Times New Roman" w:hAnsi="Times New Roman" w:cs="Times New Roman"/>
          <w:sz w:val="28"/>
          <w:szCs w:val="28"/>
        </w:rPr>
        <w:t>а</w:t>
      </w:r>
      <w:r w:rsidRPr="00667718">
        <w:rPr>
          <w:rFonts w:ascii="Times New Roman" w:hAnsi="Times New Roman" w:cs="Times New Roman"/>
          <w:sz w:val="28"/>
          <w:szCs w:val="28"/>
        </w:rPr>
        <w:t xml:space="preserve"> следственных действий</w:t>
      </w:r>
      <w:r w:rsidR="00667718">
        <w:rPr>
          <w:rStyle w:val="ad"/>
          <w:rFonts w:ascii="Times New Roman" w:hAnsi="Times New Roman" w:cs="Times New Roman"/>
          <w:sz w:val="28"/>
          <w:szCs w:val="28"/>
        </w:rPr>
        <w:footnoteReference w:id="8"/>
      </w:r>
      <w:r w:rsidRPr="00667718">
        <w:rPr>
          <w:rFonts w:ascii="Times New Roman" w:hAnsi="Times New Roman" w:cs="Times New Roman"/>
          <w:sz w:val="28"/>
          <w:szCs w:val="28"/>
        </w:rPr>
        <w:t xml:space="preserve">) </w:t>
      </w:r>
      <w:r w:rsidR="009120F9">
        <w:rPr>
          <w:rFonts w:ascii="Times New Roman" w:hAnsi="Times New Roman" w:cs="Times New Roman"/>
          <w:sz w:val="28"/>
          <w:szCs w:val="28"/>
        </w:rPr>
        <w:t xml:space="preserve">следователь </w:t>
      </w:r>
      <w:r w:rsidRPr="00667718">
        <w:rPr>
          <w:rFonts w:ascii="Times New Roman" w:hAnsi="Times New Roman" w:cs="Times New Roman"/>
          <w:sz w:val="28"/>
          <w:szCs w:val="28"/>
        </w:rPr>
        <w:t>определяет их договорные от</w:t>
      </w:r>
      <w:r w:rsidR="00EE70F6" w:rsidRPr="00667718">
        <w:rPr>
          <w:rFonts w:ascii="Times New Roman" w:hAnsi="Times New Roman" w:cs="Times New Roman"/>
          <w:sz w:val="28"/>
          <w:szCs w:val="28"/>
        </w:rPr>
        <w:t>ношения</w:t>
      </w:r>
      <w:r w:rsidR="00EE70F6">
        <w:rPr>
          <w:rFonts w:ascii="Times New Roman" w:hAnsi="Times New Roman" w:cs="Times New Roman"/>
          <w:sz w:val="28"/>
          <w:szCs w:val="28"/>
        </w:rPr>
        <w:t xml:space="preserve"> с банком, в том числе </w:t>
      </w:r>
      <w:r w:rsidR="002445D7">
        <w:rPr>
          <w:rFonts w:ascii="Times New Roman" w:hAnsi="Times New Roman" w:cs="Times New Roman"/>
          <w:sz w:val="28"/>
          <w:szCs w:val="28"/>
        </w:rPr>
        <w:t xml:space="preserve">устанавливает </w:t>
      </w:r>
      <w:r>
        <w:rPr>
          <w:rFonts w:ascii="Times New Roman" w:hAnsi="Times New Roman" w:cs="Times New Roman"/>
          <w:sz w:val="28"/>
          <w:szCs w:val="28"/>
        </w:rPr>
        <w:t xml:space="preserve">договоры, заключенные в период, не охватываемый проведенной ГК «АСВ» проверкой. </w:t>
      </w:r>
      <w:r w:rsidR="00EE70F6">
        <w:rPr>
          <w:rFonts w:ascii="Times New Roman" w:hAnsi="Times New Roman" w:cs="Times New Roman"/>
          <w:sz w:val="28"/>
          <w:szCs w:val="28"/>
        </w:rPr>
        <w:t xml:space="preserve">Так, например, </w:t>
      </w:r>
      <w:r w:rsidR="00A7785F">
        <w:rPr>
          <w:rFonts w:ascii="Times New Roman" w:hAnsi="Times New Roman" w:cs="Times New Roman"/>
          <w:sz w:val="28"/>
          <w:szCs w:val="28"/>
        </w:rPr>
        <w:t>погашение ранее полученных этими компаниями кредитов может быть следствием осуществления «</w:t>
      </w:r>
      <w:proofErr w:type="spellStart"/>
      <w:r w:rsidR="00A7785F">
        <w:rPr>
          <w:rFonts w:ascii="Times New Roman" w:hAnsi="Times New Roman" w:cs="Times New Roman"/>
          <w:sz w:val="28"/>
          <w:szCs w:val="28"/>
        </w:rPr>
        <w:t>перекредитовки</w:t>
      </w:r>
      <w:proofErr w:type="spellEnd"/>
      <w:r w:rsidR="00A7785F">
        <w:rPr>
          <w:rFonts w:ascii="Times New Roman" w:hAnsi="Times New Roman" w:cs="Times New Roman"/>
          <w:sz w:val="28"/>
          <w:szCs w:val="28"/>
        </w:rPr>
        <w:t xml:space="preserve">» (замены одних кредитных обязательств </w:t>
      </w:r>
      <w:r w:rsidR="00A7785F">
        <w:rPr>
          <w:rFonts w:ascii="Times New Roman" w:hAnsi="Times New Roman" w:cs="Times New Roman"/>
          <w:sz w:val="28"/>
          <w:szCs w:val="28"/>
        </w:rPr>
        <w:lastRenderedPageBreak/>
        <w:t xml:space="preserve">другими). </w:t>
      </w:r>
      <w:r>
        <w:rPr>
          <w:rFonts w:ascii="Times New Roman" w:hAnsi="Times New Roman" w:cs="Times New Roman"/>
          <w:sz w:val="28"/>
          <w:szCs w:val="28"/>
        </w:rPr>
        <w:t xml:space="preserve">В некоторых случаях исследование </w:t>
      </w:r>
      <w:r w:rsidR="00FA35A8">
        <w:rPr>
          <w:rFonts w:ascii="Times New Roman" w:hAnsi="Times New Roman" w:cs="Times New Roman"/>
          <w:sz w:val="28"/>
          <w:szCs w:val="28"/>
        </w:rPr>
        <w:t>предшествующих</w:t>
      </w:r>
      <w:r>
        <w:rPr>
          <w:rFonts w:ascii="Times New Roman" w:hAnsi="Times New Roman" w:cs="Times New Roman"/>
          <w:sz w:val="28"/>
          <w:szCs w:val="28"/>
        </w:rPr>
        <w:t xml:space="preserve"> периодов может выявить более ранний момент возникновения </w:t>
      </w:r>
      <w:r w:rsidR="00FA35A8">
        <w:rPr>
          <w:rFonts w:ascii="Times New Roman" w:hAnsi="Times New Roman" w:cs="Times New Roman"/>
          <w:sz w:val="28"/>
          <w:szCs w:val="28"/>
        </w:rPr>
        <w:t>банкротства</w:t>
      </w:r>
      <w:r>
        <w:rPr>
          <w:rFonts w:ascii="Times New Roman" w:hAnsi="Times New Roman" w:cs="Times New Roman"/>
          <w:sz w:val="28"/>
          <w:szCs w:val="28"/>
        </w:rPr>
        <w:t>.</w:t>
      </w:r>
    </w:p>
    <w:p w14:paraId="001A6BC3" w14:textId="096595EE" w:rsidR="00255947" w:rsidRPr="009E3D80" w:rsidRDefault="00255947" w:rsidP="001A74DB">
      <w:pPr>
        <w:pStyle w:val="af8"/>
        <w:numPr>
          <w:ilvl w:val="1"/>
          <w:numId w:val="1"/>
        </w:numPr>
        <w:tabs>
          <w:tab w:val="left" w:pos="1134"/>
        </w:tabs>
        <w:spacing w:after="0" w:line="360" w:lineRule="auto"/>
        <w:ind w:left="0" w:firstLine="709"/>
        <w:jc w:val="both"/>
        <w:rPr>
          <w:rStyle w:val="afa"/>
          <w:rFonts w:ascii="Times New Roman" w:hAnsi="Times New Roman"/>
          <w:b w:val="0"/>
          <w:i/>
          <w:sz w:val="28"/>
        </w:rPr>
      </w:pPr>
      <w:r w:rsidRPr="009E3D80">
        <w:rPr>
          <w:rStyle w:val="afa"/>
          <w:rFonts w:ascii="Times New Roman" w:hAnsi="Times New Roman"/>
          <w:b w:val="0"/>
          <w:i/>
          <w:sz w:val="28"/>
        </w:rPr>
        <w:t>Исходные данные</w:t>
      </w:r>
      <w:r w:rsidR="00E96603" w:rsidRPr="009E3D80">
        <w:rPr>
          <w:rStyle w:val="afa"/>
          <w:rFonts w:ascii="Times New Roman" w:hAnsi="Times New Roman"/>
          <w:b w:val="0"/>
          <w:i/>
          <w:sz w:val="28"/>
        </w:rPr>
        <w:t xml:space="preserve"> об обстоятельствах </w:t>
      </w:r>
      <w:r w:rsidR="00C50258" w:rsidRPr="009E3D80">
        <w:rPr>
          <w:rStyle w:val="afa"/>
          <w:rFonts w:ascii="Times New Roman" w:hAnsi="Times New Roman"/>
          <w:b w:val="0"/>
          <w:i/>
          <w:sz w:val="28"/>
        </w:rPr>
        <w:t>преднамеренного банкротства</w:t>
      </w:r>
      <w:r w:rsidRPr="009E3D80">
        <w:rPr>
          <w:rStyle w:val="afa"/>
          <w:rFonts w:ascii="Times New Roman" w:hAnsi="Times New Roman"/>
          <w:b w:val="0"/>
          <w:i/>
          <w:sz w:val="28"/>
        </w:rPr>
        <w:t>, необходимые для экспертизы</w:t>
      </w:r>
    </w:p>
    <w:p w14:paraId="51A19B02" w14:textId="77777777" w:rsidR="009120F9" w:rsidRDefault="0058647B" w:rsidP="001A74DB">
      <w:pPr>
        <w:tabs>
          <w:tab w:val="left" w:pos="1134"/>
        </w:tabs>
        <w:spacing w:after="0" w:line="360" w:lineRule="auto"/>
        <w:ind w:firstLine="709"/>
        <w:jc w:val="both"/>
        <w:rPr>
          <w:rFonts w:ascii="Times New Roman" w:eastAsia="Calibri" w:hAnsi="Times New Roman" w:cs="Times New Roman"/>
          <w:sz w:val="28"/>
          <w:szCs w:val="28"/>
        </w:rPr>
      </w:pPr>
      <w:r w:rsidRPr="0058647B">
        <w:rPr>
          <w:rFonts w:ascii="Times New Roman" w:eastAsia="Calibri" w:hAnsi="Times New Roman" w:cs="Times New Roman"/>
          <w:sz w:val="28"/>
          <w:szCs w:val="28"/>
        </w:rPr>
        <w:t xml:space="preserve">Характерной особенностью финансово-аналитических экспертиз в отношении </w:t>
      </w:r>
      <w:r w:rsidR="009120F9">
        <w:rPr>
          <w:rFonts w:ascii="Times New Roman" w:eastAsia="Calibri" w:hAnsi="Times New Roman" w:cs="Times New Roman"/>
          <w:sz w:val="28"/>
          <w:szCs w:val="28"/>
        </w:rPr>
        <w:t xml:space="preserve">деятельности </w:t>
      </w:r>
      <w:r w:rsidRPr="0058647B">
        <w:rPr>
          <w:rFonts w:ascii="Times New Roman" w:eastAsia="Calibri" w:hAnsi="Times New Roman" w:cs="Times New Roman"/>
          <w:sz w:val="28"/>
          <w:szCs w:val="28"/>
        </w:rPr>
        <w:t xml:space="preserve">коммерческих банков является также необходимость использования дополнительной информации, которая не может быть установлена методами судебно-экономической экспертизы. </w:t>
      </w:r>
    </w:p>
    <w:p w14:paraId="5E9556E8" w14:textId="3265DA2D" w:rsidR="0058647B" w:rsidRPr="0058647B" w:rsidRDefault="0058647B" w:rsidP="001A74DB">
      <w:pPr>
        <w:tabs>
          <w:tab w:val="left" w:pos="1134"/>
        </w:tabs>
        <w:spacing w:after="0" w:line="360" w:lineRule="auto"/>
        <w:ind w:firstLine="709"/>
        <w:jc w:val="both"/>
        <w:rPr>
          <w:rFonts w:ascii="Times New Roman" w:eastAsia="Calibri" w:hAnsi="Times New Roman" w:cs="Times New Roman"/>
          <w:sz w:val="28"/>
          <w:szCs w:val="28"/>
        </w:rPr>
      </w:pPr>
      <w:r w:rsidRPr="0058647B">
        <w:rPr>
          <w:rFonts w:ascii="Times New Roman" w:eastAsia="Calibri" w:hAnsi="Times New Roman" w:cs="Times New Roman"/>
          <w:sz w:val="28"/>
          <w:szCs w:val="28"/>
        </w:rPr>
        <w:t xml:space="preserve">Такая информация должна быть оценена следователем и заложена в установочной части постановления о назначении экспертизы в качестве </w:t>
      </w:r>
      <w:r w:rsidRPr="009120F9">
        <w:rPr>
          <w:rFonts w:ascii="Times New Roman" w:eastAsia="Calibri" w:hAnsi="Times New Roman" w:cs="Times New Roman"/>
          <w:sz w:val="28"/>
          <w:szCs w:val="28"/>
        </w:rPr>
        <w:t>исходных данных</w:t>
      </w:r>
      <w:r w:rsidR="002445D7">
        <w:rPr>
          <w:rFonts w:ascii="Times New Roman" w:eastAsia="Calibri" w:hAnsi="Times New Roman" w:cs="Times New Roman"/>
          <w:sz w:val="28"/>
          <w:szCs w:val="28"/>
        </w:rPr>
        <w:t>. Эти данные могут включать</w:t>
      </w:r>
      <w:r w:rsidRPr="0058647B">
        <w:rPr>
          <w:rFonts w:ascii="Times New Roman" w:eastAsia="Calibri" w:hAnsi="Times New Roman" w:cs="Times New Roman"/>
          <w:sz w:val="28"/>
          <w:szCs w:val="28"/>
        </w:rPr>
        <w:t>:</w:t>
      </w:r>
    </w:p>
    <w:p w14:paraId="2233D8FA" w14:textId="4790FF26" w:rsidR="0058647B" w:rsidRPr="0058647B" w:rsidRDefault="0058647B" w:rsidP="001A74DB">
      <w:pPr>
        <w:tabs>
          <w:tab w:val="left" w:pos="1134"/>
        </w:tabs>
        <w:spacing w:after="0" w:line="360" w:lineRule="auto"/>
        <w:ind w:firstLine="709"/>
        <w:jc w:val="both"/>
        <w:rPr>
          <w:rFonts w:ascii="Times New Roman" w:eastAsia="Calibri" w:hAnsi="Times New Roman" w:cs="Times New Roman"/>
          <w:sz w:val="28"/>
          <w:szCs w:val="28"/>
        </w:rPr>
      </w:pPr>
      <w:r w:rsidRPr="0058647B">
        <w:rPr>
          <w:rFonts w:ascii="Times New Roman" w:eastAsia="Calibri" w:hAnsi="Times New Roman" w:cs="Times New Roman"/>
          <w:sz w:val="28"/>
          <w:szCs w:val="28"/>
        </w:rPr>
        <w:t>1)</w:t>
      </w:r>
      <w:r w:rsidRPr="0058647B">
        <w:rPr>
          <w:rFonts w:ascii="Times New Roman" w:eastAsia="Calibri" w:hAnsi="Times New Roman" w:cs="Times New Roman"/>
          <w:sz w:val="28"/>
          <w:szCs w:val="28"/>
        </w:rPr>
        <w:tab/>
        <w:t xml:space="preserve">сведения о статусе заемщиков </w:t>
      </w:r>
      <w:r w:rsidR="00353DCA">
        <w:rPr>
          <w:rFonts w:ascii="Times New Roman" w:eastAsia="Calibri" w:hAnsi="Times New Roman" w:cs="Times New Roman"/>
          <w:sz w:val="28"/>
          <w:szCs w:val="28"/>
        </w:rPr>
        <w:t xml:space="preserve">или иных контрагентов </w:t>
      </w:r>
      <w:r w:rsidRPr="0058647B">
        <w:rPr>
          <w:rFonts w:ascii="Times New Roman" w:eastAsia="Calibri" w:hAnsi="Times New Roman" w:cs="Times New Roman"/>
          <w:sz w:val="28"/>
          <w:szCs w:val="28"/>
        </w:rPr>
        <w:t>банка (заемщики</w:t>
      </w:r>
      <w:r w:rsidR="00353DCA">
        <w:rPr>
          <w:rFonts w:ascii="Times New Roman" w:eastAsia="Calibri" w:hAnsi="Times New Roman" w:cs="Times New Roman"/>
          <w:sz w:val="28"/>
          <w:szCs w:val="28"/>
        </w:rPr>
        <w:t>, дебиторы</w:t>
      </w:r>
      <w:r w:rsidRPr="0058647B">
        <w:rPr>
          <w:rFonts w:ascii="Times New Roman" w:eastAsia="Calibri" w:hAnsi="Times New Roman" w:cs="Times New Roman"/>
          <w:sz w:val="28"/>
          <w:szCs w:val="28"/>
        </w:rPr>
        <w:t xml:space="preserve"> </w:t>
      </w:r>
      <w:r w:rsidR="002445D7">
        <w:rPr>
          <w:rFonts w:ascii="Times New Roman" w:eastAsia="Calibri" w:hAnsi="Times New Roman" w:cs="Times New Roman"/>
          <w:sz w:val="28"/>
          <w:szCs w:val="28"/>
        </w:rPr>
        <w:t xml:space="preserve">являются </w:t>
      </w:r>
      <w:r w:rsidRPr="0058647B">
        <w:rPr>
          <w:rFonts w:ascii="Times New Roman" w:eastAsia="Calibri" w:hAnsi="Times New Roman" w:cs="Times New Roman"/>
          <w:sz w:val="28"/>
          <w:szCs w:val="28"/>
        </w:rPr>
        <w:t>«</w:t>
      </w:r>
      <w:r w:rsidR="00782583">
        <w:rPr>
          <w:rFonts w:ascii="Times New Roman" w:eastAsia="Calibri" w:hAnsi="Times New Roman" w:cs="Times New Roman"/>
          <w:sz w:val="28"/>
          <w:szCs w:val="28"/>
        </w:rPr>
        <w:t>технически</w:t>
      </w:r>
      <w:r w:rsidR="002445D7">
        <w:rPr>
          <w:rFonts w:ascii="Times New Roman" w:eastAsia="Calibri" w:hAnsi="Times New Roman" w:cs="Times New Roman"/>
          <w:sz w:val="28"/>
          <w:szCs w:val="28"/>
        </w:rPr>
        <w:t>ми</w:t>
      </w:r>
      <w:r w:rsidRPr="0058647B">
        <w:rPr>
          <w:rFonts w:ascii="Times New Roman" w:eastAsia="Calibri" w:hAnsi="Times New Roman" w:cs="Times New Roman"/>
          <w:sz w:val="28"/>
          <w:szCs w:val="28"/>
        </w:rPr>
        <w:t>»</w:t>
      </w:r>
      <w:r w:rsidR="00782583">
        <w:rPr>
          <w:rFonts w:ascii="Times New Roman" w:eastAsia="Calibri" w:hAnsi="Times New Roman" w:cs="Times New Roman"/>
          <w:sz w:val="28"/>
          <w:szCs w:val="28"/>
        </w:rPr>
        <w:t xml:space="preserve"> </w:t>
      </w:r>
      <w:proofErr w:type="spellStart"/>
      <w:r w:rsidR="00782583">
        <w:rPr>
          <w:rFonts w:ascii="Times New Roman" w:eastAsia="Calibri" w:hAnsi="Times New Roman" w:cs="Times New Roman"/>
          <w:sz w:val="28"/>
          <w:szCs w:val="28"/>
        </w:rPr>
        <w:t>компании</w:t>
      </w:r>
      <w:r w:rsidR="002445D7">
        <w:rPr>
          <w:rFonts w:ascii="Times New Roman" w:eastAsia="Calibri" w:hAnsi="Times New Roman" w:cs="Times New Roman"/>
          <w:sz w:val="28"/>
          <w:szCs w:val="28"/>
        </w:rPr>
        <w:t>ями</w:t>
      </w:r>
      <w:proofErr w:type="spellEnd"/>
      <w:r w:rsidRPr="0058647B">
        <w:rPr>
          <w:rFonts w:ascii="Times New Roman" w:eastAsia="Calibri" w:hAnsi="Times New Roman" w:cs="Times New Roman"/>
          <w:sz w:val="28"/>
          <w:szCs w:val="28"/>
        </w:rPr>
        <w:t>)</w:t>
      </w:r>
      <w:r w:rsidR="00353DCA">
        <w:rPr>
          <w:rFonts w:ascii="Times New Roman" w:eastAsia="Calibri" w:hAnsi="Times New Roman" w:cs="Times New Roman"/>
          <w:sz w:val="28"/>
          <w:szCs w:val="28"/>
        </w:rPr>
        <w:t>, а также информация о</w:t>
      </w:r>
      <w:r w:rsidR="00353DCA" w:rsidRPr="0058647B">
        <w:rPr>
          <w:rFonts w:ascii="Times New Roman" w:eastAsia="Calibri" w:hAnsi="Times New Roman" w:cs="Times New Roman"/>
          <w:sz w:val="28"/>
          <w:szCs w:val="28"/>
        </w:rPr>
        <w:t xml:space="preserve"> качеств</w:t>
      </w:r>
      <w:r w:rsidR="00353DCA">
        <w:rPr>
          <w:rFonts w:ascii="Times New Roman" w:eastAsia="Calibri" w:hAnsi="Times New Roman" w:cs="Times New Roman"/>
          <w:sz w:val="28"/>
          <w:szCs w:val="28"/>
        </w:rPr>
        <w:t>е отдельных</w:t>
      </w:r>
      <w:r w:rsidR="00353DCA" w:rsidRPr="0058647B">
        <w:rPr>
          <w:rFonts w:ascii="Times New Roman" w:eastAsia="Calibri" w:hAnsi="Times New Roman" w:cs="Times New Roman"/>
          <w:sz w:val="28"/>
          <w:szCs w:val="28"/>
        </w:rPr>
        <w:t xml:space="preserve"> активов (например, </w:t>
      </w:r>
      <w:r w:rsidR="00353DCA">
        <w:rPr>
          <w:rFonts w:ascii="Times New Roman" w:eastAsia="Calibri" w:hAnsi="Times New Roman" w:cs="Times New Roman"/>
          <w:sz w:val="28"/>
          <w:szCs w:val="28"/>
        </w:rPr>
        <w:t>вексельной задолженности) банка</w:t>
      </w:r>
      <w:r w:rsidRPr="0058647B">
        <w:rPr>
          <w:rFonts w:ascii="Times New Roman" w:eastAsia="Calibri" w:hAnsi="Times New Roman" w:cs="Times New Roman"/>
          <w:sz w:val="28"/>
          <w:szCs w:val="28"/>
        </w:rPr>
        <w:t>;</w:t>
      </w:r>
    </w:p>
    <w:p w14:paraId="3A17A85E" w14:textId="725FE4FF" w:rsidR="0058647B" w:rsidRPr="0058647B" w:rsidRDefault="0058647B" w:rsidP="001A74DB">
      <w:pPr>
        <w:tabs>
          <w:tab w:val="left" w:pos="1134"/>
        </w:tabs>
        <w:spacing w:after="0" w:line="360" w:lineRule="auto"/>
        <w:ind w:firstLine="709"/>
        <w:jc w:val="both"/>
        <w:rPr>
          <w:rFonts w:ascii="Times New Roman" w:eastAsia="Calibri" w:hAnsi="Times New Roman" w:cs="Times New Roman"/>
          <w:sz w:val="28"/>
          <w:szCs w:val="28"/>
        </w:rPr>
      </w:pPr>
      <w:r w:rsidRPr="0058647B">
        <w:rPr>
          <w:rFonts w:ascii="Times New Roman" w:eastAsia="Calibri" w:hAnsi="Times New Roman" w:cs="Times New Roman"/>
          <w:sz w:val="28"/>
          <w:szCs w:val="28"/>
        </w:rPr>
        <w:t>2)</w:t>
      </w:r>
      <w:r w:rsidRPr="0058647B">
        <w:rPr>
          <w:rFonts w:ascii="Times New Roman" w:eastAsia="Calibri" w:hAnsi="Times New Roman" w:cs="Times New Roman"/>
          <w:sz w:val="28"/>
          <w:szCs w:val="28"/>
        </w:rPr>
        <w:tab/>
        <w:t xml:space="preserve">фактические данные о недостоверности отражения в учете банка и его контрагентов операций и показателей, в том числе </w:t>
      </w:r>
      <w:r w:rsidR="009120F9">
        <w:rPr>
          <w:rFonts w:ascii="Times New Roman" w:eastAsia="Calibri" w:hAnsi="Times New Roman" w:cs="Times New Roman"/>
          <w:sz w:val="28"/>
          <w:szCs w:val="28"/>
        </w:rPr>
        <w:t xml:space="preserve">данные </w:t>
      </w:r>
      <w:r w:rsidRPr="0058647B">
        <w:rPr>
          <w:rFonts w:ascii="Times New Roman" w:eastAsia="Calibri" w:hAnsi="Times New Roman" w:cs="Times New Roman"/>
          <w:sz w:val="28"/>
          <w:szCs w:val="28"/>
        </w:rPr>
        <w:t>об их фиктивности (например, фактическое отсутствие объекта залога, отраженного на счете банка);</w:t>
      </w:r>
    </w:p>
    <w:p w14:paraId="38A2E4CE" w14:textId="54CD87B4" w:rsidR="0058647B" w:rsidRPr="0058647B" w:rsidRDefault="0058647B" w:rsidP="001A74DB">
      <w:pPr>
        <w:tabs>
          <w:tab w:val="left" w:pos="1134"/>
        </w:tabs>
        <w:spacing w:after="0" w:line="360" w:lineRule="auto"/>
        <w:ind w:firstLine="709"/>
        <w:jc w:val="both"/>
        <w:rPr>
          <w:rFonts w:ascii="Times New Roman" w:eastAsia="Calibri" w:hAnsi="Times New Roman" w:cs="Times New Roman"/>
          <w:sz w:val="28"/>
          <w:szCs w:val="28"/>
        </w:rPr>
      </w:pPr>
      <w:r w:rsidRPr="0058647B">
        <w:rPr>
          <w:rFonts w:ascii="Times New Roman" w:eastAsia="Calibri" w:hAnsi="Times New Roman" w:cs="Times New Roman"/>
          <w:sz w:val="28"/>
          <w:szCs w:val="28"/>
        </w:rPr>
        <w:t>3)</w:t>
      </w:r>
      <w:r w:rsidRPr="0058647B">
        <w:rPr>
          <w:rFonts w:ascii="Times New Roman" w:eastAsia="Calibri" w:hAnsi="Times New Roman" w:cs="Times New Roman"/>
          <w:sz w:val="28"/>
          <w:szCs w:val="28"/>
        </w:rPr>
        <w:tab/>
        <w:t xml:space="preserve">информация о скрытой </w:t>
      </w:r>
      <w:proofErr w:type="spellStart"/>
      <w:r w:rsidRPr="0058647B">
        <w:rPr>
          <w:rFonts w:ascii="Times New Roman" w:eastAsia="Calibri" w:hAnsi="Times New Roman" w:cs="Times New Roman"/>
          <w:sz w:val="28"/>
          <w:szCs w:val="28"/>
        </w:rPr>
        <w:t>аффилированности</w:t>
      </w:r>
      <w:proofErr w:type="spellEnd"/>
      <w:r w:rsidRPr="0058647B">
        <w:rPr>
          <w:rFonts w:ascii="Times New Roman" w:eastAsia="Calibri" w:hAnsi="Times New Roman" w:cs="Times New Roman"/>
          <w:sz w:val="28"/>
          <w:szCs w:val="28"/>
        </w:rPr>
        <w:t xml:space="preserve"> (взаимосвязанности и подконтрольности) хозяйствующих субъектов;</w:t>
      </w:r>
    </w:p>
    <w:p w14:paraId="5C3097B0" w14:textId="071A33C4" w:rsidR="0058647B" w:rsidRPr="0058647B" w:rsidRDefault="0058647B" w:rsidP="001A74DB">
      <w:pPr>
        <w:tabs>
          <w:tab w:val="left" w:pos="1134"/>
        </w:tabs>
        <w:spacing w:after="0" w:line="360" w:lineRule="auto"/>
        <w:ind w:firstLine="709"/>
        <w:jc w:val="both"/>
        <w:rPr>
          <w:rFonts w:ascii="Times New Roman" w:eastAsia="Calibri" w:hAnsi="Times New Roman" w:cs="Times New Roman"/>
          <w:sz w:val="28"/>
          <w:szCs w:val="28"/>
        </w:rPr>
      </w:pPr>
      <w:r w:rsidRPr="0058647B">
        <w:rPr>
          <w:rFonts w:ascii="Times New Roman" w:eastAsia="Calibri" w:hAnsi="Times New Roman" w:cs="Times New Roman"/>
          <w:sz w:val="28"/>
          <w:szCs w:val="28"/>
        </w:rPr>
        <w:t>4)</w:t>
      </w:r>
      <w:r w:rsidRPr="0058647B">
        <w:rPr>
          <w:rFonts w:ascii="Times New Roman" w:eastAsia="Calibri" w:hAnsi="Times New Roman" w:cs="Times New Roman"/>
          <w:sz w:val="28"/>
          <w:szCs w:val="28"/>
        </w:rPr>
        <w:tab/>
        <w:t>юридическая оценка некорректности (мнимости или притворности) использованной хозяйствующими субъектами и банком конструкции гражданско-правовых отношений.</w:t>
      </w:r>
    </w:p>
    <w:p w14:paraId="4ECDECFF" w14:textId="20991E29" w:rsidR="00885817" w:rsidRDefault="00885817" w:rsidP="001A74DB">
      <w:pPr>
        <w:tabs>
          <w:tab w:val="left" w:pos="1134"/>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Указанная выше информация </w:t>
      </w:r>
      <w:r w:rsidR="00CE5C86">
        <w:rPr>
          <w:rFonts w:ascii="Times New Roman" w:eastAsia="Calibri" w:hAnsi="Times New Roman" w:cs="Times New Roman"/>
          <w:sz w:val="28"/>
          <w:szCs w:val="28"/>
        </w:rPr>
        <w:t xml:space="preserve">позволяет </w:t>
      </w:r>
      <w:r w:rsidR="009120F9">
        <w:rPr>
          <w:rFonts w:ascii="Times New Roman" w:eastAsia="Calibri" w:hAnsi="Times New Roman" w:cs="Times New Roman"/>
          <w:sz w:val="28"/>
          <w:szCs w:val="28"/>
        </w:rPr>
        <w:t>определить</w:t>
      </w:r>
      <w:r w:rsidR="00CE5C86">
        <w:rPr>
          <w:rFonts w:ascii="Times New Roman" w:eastAsia="Calibri" w:hAnsi="Times New Roman" w:cs="Times New Roman"/>
          <w:sz w:val="28"/>
          <w:szCs w:val="28"/>
        </w:rPr>
        <w:t xml:space="preserve"> наличие</w:t>
      </w:r>
      <w:r>
        <w:rPr>
          <w:rFonts w:ascii="Times New Roman" w:eastAsia="Calibri" w:hAnsi="Times New Roman" w:cs="Times New Roman"/>
          <w:sz w:val="28"/>
          <w:szCs w:val="28"/>
        </w:rPr>
        <w:t xml:space="preserve"> у банка «технических» активов. </w:t>
      </w:r>
      <w:r w:rsidR="00CE5C86">
        <w:rPr>
          <w:rFonts w:ascii="Times New Roman" w:eastAsia="Calibri" w:hAnsi="Times New Roman" w:cs="Times New Roman"/>
          <w:sz w:val="28"/>
          <w:szCs w:val="28"/>
        </w:rPr>
        <w:t>Такие</w:t>
      </w:r>
      <w:r>
        <w:rPr>
          <w:rFonts w:ascii="Times New Roman" w:eastAsia="Calibri" w:hAnsi="Times New Roman" w:cs="Times New Roman"/>
          <w:sz w:val="28"/>
          <w:szCs w:val="28"/>
        </w:rPr>
        <w:t xml:space="preserve"> активы не имеют рыночной стоимости</w:t>
      </w:r>
      <w:r w:rsidR="002445D7">
        <w:rPr>
          <w:rFonts w:ascii="Times New Roman" w:eastAsia="Calibri" w:hAnsi="Times New Roman" w:cs="Times New Roman"/>
          <w:sz w:val="28"/>
          <w:szCs w:val="28"/>
        </w:rPr>
        <w:t>,</w:t>
      </w:r>
      <w:r>
        <w:rPr>
          <w:rFonts w:ascii="Times New Roman" w:eastAsia="Calibri" w:hAnsi="Times New Roman" w:cs="Times New Roman"/>
          <w:sz w:val="28"/>
          <w:szCs w:val="28"/>
        </w:rPr>
        <w:t xml:space="preserve"> и</w:t>
      </w:r>
      <w:r w:rsidR="009120F9">
        <w:rPr>
          <w:rFonts w:ascii="Times New Roman" w:eastAsia="Calibri" w:hAnsi="Times New Roman" w:cs="Times New Roman"/>
          <w:sz w:val="28"/>
          <w:szCs w:val="28"/>
        </w:rPr>
        <w:t xml:space="preserve"> их наличие являе</w:t>
      </w:r>
      <w:r>
        <w:rPr>
          <w:rFonts w:ascii="Times New Roman" w:eastAsia="Calibri" w:hAnsi="Times New Roman" w:cs="Times New Roman"/>
          <w:sz w:val="28"/>
          <w:szCs w:val="28"/>
        </w:rPr>
        <w:t xml:space="preserve">тся результатом осуществления противоправных операций. Как правило, такими активами замещаются </w:t>
      </w:r>
      <w:r w:rsidR="00CE5C86">
        <w:rPr>
          <w:rFonts w:ascii="Times New Roman" w:eastAsia="Calibri" w:hAnsi="Times New Roman" w:cs="Times New Roman"/>
          <w:sz w:val="28"/>
          <w:szCs w:val="28"/>
        </w:rPr>
        <w:t xml:space="preserve">реальные </w:t>
      </w:r>
      <w:r>
        <w:rPr>
          <w:rFonts w:ascii="Times New Roman" w:eastAsia="Calibri" w:hAnsi="Times New Roman" w:cs="Times New Roman"/>
          <w:sz w:val="28"/>
          <w:szCs w:val="28"/>
        </w:rPr>
        <w:t>ликвидные активы</w:t>
      </w:r>
      <w:r w:rsidR="00CE5C86">
        <w:rPr>
          <w:rFonts w:ascii="Times New Roman" w:eastAsia="Calibri" w:hAnsi="Times New Roman" w:cs="Times New Roman"/>
          <w:sz w:val="28"/>
          <w:szCs w:val="28"/>
        </w:rPr>
        <w:t xml:space="preserve"> банка</w:t>
      </w:r>
      <w:r>
        <w:rPr>
          <w:rFonts w:ascii="Times New Roman" w:eastAsia="Calibri" w:hAnsi="Times New Roman" w:cs="Times New Roman"/>
          <w:sz w:val="28"/>
          <w:szCs w:val="28"/>
        </w:rPr>
        <w:t xml:space="preserve"> (денежные средства, ценные бумаги, ссуды и векселя благонадежных заемщиков).</w:t>
      </w:r>
    </w:p>
    <w:p w14:paraId="29685514" w14:textId="29048CE1" w:rsidR="00CE5C86" w:rsidRDefault="009120F9" w:rsidP="001A74DB">
      <w:pPr>
        <w:pStyle w:val="ConsTitle"/>
        <w:widowControl/>
        <w:tabs>
          <w:tab w:val="left" w:pos="1134"/>
        </w:tabs>
        <w:spacing w:line="360" w:lineRule="auto"/>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Примеры</w:t>
      </w:r>
      <w:r w:rsidR="00CE5C86">
        <w:rPr>
          <w:rFonts w:ascii="Times New Roman" w:hAnsi="Times New Roman" w:cs="Times New Roman"/>
          <w:b w:val="0"/>
          <w:bCs w:val="0"/>
          <w:sz w:val="28"/>
          <w:szCs w:val="28"/>
        </w:rPr>
        <w:t xml:space="preserve"> «техническ</w:t>
      </w:r>
      <w:r>
        <w:rPr>
          <w:rFonts w:ascii="Times New Roman" w:hAnsi="Times New Roman" w:cs="Times New Roman"/>
          <w:b w:val="0"/>
          <w:bCs w:val="0"/>
          <w:sz w:val="28"/>
          <w:szCs w:val="28"/>
        </w:rPr>
        <w:t>их</w:t>
      </w:r>
      <w:r w:rsidR="00CE5C86">
        <w:rPr>
          <w:rFonts w:ascii="Times New Roman" w:hAnsi="Times New Roman" w:cs="Times New Roman"/>
          <w:b w:val="0"/>
          <w:bCs w:val="0"/>
          <w:sz w:val="28"/>
          <w:szCs w:val="28"/>
        </w:rPr>
        <w:t>» актив</w:t>
      </w:r>
      <w:r>
        <w:rPr>
          <w:rFonts w:ascii="Times New Roman" w:hAnsi="Times New Roman" w:cs="Times New Roman"/>
          <w:b w:val="0"/>
          <w:bCs w:val="0"/>
          <w:sz w:val="28"/>
          <w:szCs w:val="28"/>
        </w:rPr>
        <w:t>ов</w:t>
      </w:r>
      <w:r w:rsidR="00CE5C86">
        <w:rPr>
          <w:rFonts w:ascii="Times New Roman" w:hAnsi="Times New Roman" w:cs="Times New Roman"/>
          <w:b w:val="0"/>
          <w:bCs w:val="0"/>
          <w:sz w:val="28"/>
          <w:szCs w:val="28"/>
        </w:rPr>
        <w:t>:</w:t>
      </w:r>
    </w:p>
    <w:p w14:paraId="199424B7" w14:textId="0CF08510" w:rsidR="00CE5C86" w:rsidRDefault="00476EC0" w:rsidP="001A74DB">
      <w:pPr>
        <w:pStyle w:val="ConsTitle"/>
        <w:widowControl/>
        <w:numPr>
          <w:ilvl w:val="0"/>
          <w:numId w:val="44"/>
        </w:numPr>
        <w:tabs>
          <w:tab w:val="left" w:pos="1134"/>
        </w:tabs>
        <w:spacing w:line="360" w:lineRule="auto"/>
        <w:ind w:left="0"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ссуда</w:t>
      </w:r>
      <w:r w:rsidR="00CE5C86">
        <w:rPr>
          <w:rFonts w:ascii="Times New Roman" w:hAnsi="Times New Roman" w:cs="Times New Roman"/>
          <w:b w:val="0"/>
          <w:bCs w:val="0"/>
          <w:sz w:val="28"/>
          <w:szCs w:val="28"/>
        </w:rPr>
        <w:t>, выданн</w:t>
      </w:r>
      <w:r>
        <w:rPr>
          <w:rFonts w:ascii="Times New Roman" w:hAnsi="Times New Roman" w:cs="Times New Roman"/>
          <w:b w:val="0"/>
          <w:bCs w:val="0"/>
          <w:sz w:val="28"/>
          <w:szCs w:val="28"/>
        </w:rPr>
        <w:t>ая</w:t>
      </w:r>
      <w:r w:rsidR="00CE5C86">
        <w:rPr>
          <w:rFonts w:ascii="Times New Roman" w:hAnsi="Times New Roman" w:cs="Times New Roman"/>
          <w:b w:val="0"/>
          <w:bCs w:val="0"/>
          <w:sz w:val="28"/>
          <w:szCs w:val="28"/>
        </w:rPr>
        <w:t xml:space="preserve"> заемщик</w:t>
      </w:r>
      <w:r>
        <w:rPr>
          <w:rFonts w:ascii="Times New Roman" w:hAnsi="Times New Roman" w:cs="Times New Roman"/>
          <w:b w:val="0"/>
          <w:bCs w:val="0"/>
          <w:sz w:val="28"/>
          <w:szCs w:val="28"/>
        </w:rPr>
        <w:t>у</w:t>
      </w:r>
      <w:r w:rsidR="00CE5C86">
        <w:rPr>
          <w:rFonts w:ascii="Times New Roman" w:hAnsi="Times New Roman" w:cs="Times New Roman"/>
          <w:b w:val="0"/>
          <w:bCs w:val="0"/>
          <w:sz w:val="28"/>
          <w:szCs w:val="28"/>
        </w:rPr>
        <w:t>, не осуществляющ</w:t>
      </w:r>
      <w:r>
        <w:rPr>
          <w:rFonts w:ascii="Times New Roman" w:hAnsi="Times New Roman" w:cs="Times New Roman"/>
          <w:b w:val="0"/>
          <w:bCs w:val="0"/>
          <w:sz w:val="28"/>
          <w:szCs w:val="28"/>
        </w:rPr>
        <w:t>ему</w:t>
      </w:r>
      <w:r w:rsidR="00CE5C86" w:rsidRPr="003F446E">
        <w:rPr>
          <w:rFonts w:ascii="Times New Roman" w:hAnsi="Times New Roman" w:cs="Times New Roman"/>
          <w:b w:val="0"/>
          <w:bCs w:val="0"/>
          <w:sz w:val="28"/>
          <w:szCs w:val="28"/>
        </w:rPr>
        <w:t xml:space="preserve"> </w:t>
      </w:r>
      <w:r w:rsidR="00CE5C86">
        <w:rPr>
          <w:rFonts w:ascii="Times New Roman" w:hAnsi="Times New Roman" w:cs="Times New Roman"/>
          <w:b w:val="0"/>
          <w:bCs w:val="0"/>
          <w:sz w:val="28"/>
          <w:szCs w:val="28"/>
        </w:rPr>
        <w:t>реальную финансово-</w:t>
      </w:r>
      <w:r w:rsidR="00CE5C86" w:rsidRPr="003F446E">
        <w:rPr>
          <w:rFonts w:ascii="Times New Roman" w:hAnsi="Times New Roman" w:cs="Times New Roman"/>
          <w:b w:val="0"/>
          <w:bCs w:val="0"/>
          <w:sz w:val="28"/>
          <w:szCs w:val="28"/>
        </w:rPr>
        <w:t>хозяйствен</w:t>
      </w:r>
      <w:r w:rsidR="00CE5C86">
        <w:rPr>
          <w:rFonts w:ascii="Times New Roman" w:hAnsi="Times New Roman" w:cs="Times New Roman"/>
          <w:b w:val="0"/>
          <w:bCs w:val="0"/>
          <w:sz w:val="28"/>
          <w:szCs w:val="28"/>
        </w:rPr>
        <w:t>ную деятельность, подконтрольн</w:t>
      </w:r>
      <w:r>
        <w:rPr>
          <w:rFonts w:ascii="Times New Roman" w:hAnsi="Times New Roman" w:cs="Times New Roman"/>
          <w:b w:val="0"/>
          <w:bCs w:val="0"/>
          <w:sz w:val="28"/>
          <w:szCs w:val="28"/>
        </w:rPr>
        <w:t>ому</w:t>
      </w:r>
      <w:r w:rsidR="00CE5C86" w:rsidRPr="003F446E">
        <w:rPr>
          <w:rFonts w:ascii="Times New Roman" w:hAnsi="Times New Roman" w:cs="Times New Roman"/>
          <w:b w:val="0"/>
          <w:bCs w:val="0"/>
          <w:sz w:val="28"/>
          <w:szCs w:val="28"/>
        </w:rPr>
        <w:t xml:space="preserve"> ру</w:t>
      </w:r>
      <w:r w:rsidR="00CE5C86">
        <w:rPr>
          <w:rFonts w:ascii="Times New Roman" w:hAnsi="Times New Roman" w:cs="Times New Roman"/>
          <w:b w:val="0"/>
          <w:bCs w:val="0"/>
          <w:sz w:val="28"/>
          <w:szCs w:val="28"/>
        </w:rPr>
        <w:t>ководителям</w:t>
      </w:r>
      <w:r>
        <w:rPr>
          <w:rFonts w:ascii="Times New Roman" w:hAnsi="Times New Roman" w:cs="Times New Roman"/>
          <w:b w:val="0"/>
          <w:bCs w:val="0"/>
          <w:sz w:val="28"/>
          <w:szCs w:val="28"/>
        </w:rPr>
        <w:t xml:space="preserve"> банка</w:t>
      </w:r>
      <w:r w:rsidR="00CE5C86">
        <w:rPr>
          <w:rFonts w:ascii="Times New Roman" w:hAnsi="Times New Roman" w:cs="Times New Roman"/>
          <w:b w:val="0"/>
          <w:bCs w:val="0"/>
          <w:sz w:val="28"/>
          <w:szCs w:val="28"/>
        </w:rPr>
        <w:t>;</w:t>
      </w:r>
    </w:p>
    <w:p w14:paraId="63514377" w14:textId="32D0FE1A" w:rsidR="00CE5C86" w:rsidRDefault="00CE5C86" w:rsidP="001A74DB">
      <w:pPr>
        <w:pStyle w:val="ConsTitle"/>
        <w:widowControl/>
        <w:numPr>
          <w:ilvl w:val="0"/>
          <w:numId w:val="44"/>
        </w:numPr>
        <w:tabs>
          <w:tab w:val="left" w:pos="1134"/>
        </w:tabs>
        <w:spacing w:line="360" w:lineRule="auto"/>
        <w:ind w:left="0" w:right="0" w:firstLine="709"/>
        <w:jc w:val="both"/>
        <w:rPr>
          <w:rFonts w:ascii="Times New Roman" w:hAnsi="Times New Roman" w:cs="Times New Roman"/>
          <w:b w:val="0"/>
          <w:bCs w:val="0"/>
          <w:sz w:val="28"/>
          <w:szCs w:val="28"/>
        </w:rPr>
      </w:pPr>
      <w:r w:rsidRPr="00CE5C86">
        <w:rPr>
          <w:rFonts w:ascii="Times New Roman" w:hAnsi="Times New Roman" w:cs="Times New Roman"/>
          <w:b w:val="0"/>
          <w:bCs w:val="0"/>
          <w:sz w:val="28"/>
          <w:szCs w:val="28"/>
        </w:rPr>
        <w:t>актив, существующи</w:t>
      </w:r>
      <w:r w:rsidR="00476EC0">
        <w:rPr>
          <w:rFonts w:ascii="Times New Roman" w:hAnsi="Times New Roman" w:cs="Times New Roman"/>
          <w:b w:val="0"/>
          <w:bCs w:val="0"/>
          <w:sz w:val="28"/>
          <w:szCs w:val="28"/>
        </w:rPr>
        <w:t>й</w:t>
      </w:r>
      <w:r w:rsidRPr="00CE5C86">
        <w:rPr>
          <w:rFonts w:ascii="Times New Roman" w:hAnsi="Times New Roman" w:cs="Times New Roman"/>
          <w:b w:val="0"/>
          <w:bCs w:val="0"/>
          <w:sz w:val="28"/>
          <w:szCs w:val="28"/>
        </w:rPr>
        <w:t xml:space="preserve"> только в виде запис</w:t>
      </w:r>
      <w:r w:rsidR="00476EC0">
        <w:rPr>
          <w:rFonts w:ascii="Times New Roman" w:hAnsi="Times New Roman" w:cs="Times New Roman"/>
          <w:b w:val="0"/>
          <w:bCs w:val="0"/>
          <w:sz w:val="28"/>
          <w:szCs w:val="28"/>
        </w:rPr>
        <w:t>и</w:t>
      </w:r>
      <w:r w:rsidRPr="00CE5C86">
        <w:rPr>
          <w:rFonts w:ascii="Times New Roman" w:hAnsi="Times New Roman" w:cs="Times New Roman"/>
          <w:b w:val="0"/>
          <w:bCs w:val="0"/>
          <w:sz w:val="28"/>
          <w:szCs w:val="28"/>
        </w:rPr>
        <w:t xml:space="preserve"> на счет</w:t>
      </w:r>
      <w:r w:rsidR="00476EC0">
        <w:rPr>
          <w:rFonts w:ascii="Times New Roman" w:hAnsi="Times New Roman" w:cs="Times New Roman"/>
          <w:b w:val="0"/>
          <w:bCs w:val="0"/>
          <w:sz w:val="28"/>
          <w:szCs w:val="28"/>
        </w:rPr>
        <w:t>е</w:t>
      </w:r>
      <w:r w:rsidRPr="00CE5C86">
        <w:rPr>
          <w:rFonts w:ascii="Times New Roman" w:hAnsi="Times New Roman" w:cs="Times New Roman"/>
          <w:b w:val="0"/>
          <w:bCs w:val="0"/>
          <w:sz w:val="28"/>
          <w:szCs w:val="28"/>
        </w:rPr>
        <w:t xml:space="preserve"> (фиктивный остаток денежных средств в кассе, </w:t>
      </w:r>
      <w:r w:rsidR="00A66914">
        <w:rPr>
          <w:rFonts w:ascii="Times New Roman" w:hAnsi="Times New Roman" w:cs="Times New Roman"/>
          <w:b w:val="0"/>
          <w:bCs w:val="0"/>
          <w:sz w:val="28"/>
          <w:szCs w:val="28"/>
        </w:rPr>
        <w:t>«</w:t>
      </w:r>
      <w:r w:rsidRPr="00CE5C86">
        <w:rPr>
          <w:rFonts w:ascii="Times New Roman" w:hAnsi="Times New Roman" w:cs="Times New Roman"/>
          <w:b w:val="0"/>
          <w:bCs w:val="0"/>
          <w:sz w:val="28"/>
          <w:szCs w:val="28"/>
        </w:rPr>
        <w:t>технически</w:t>
      </w:r>
      <w:r w:rsidR="00476EC0">
        <w:rPr>
          <w:rFonts w:ascii="Times New Roman" w:hAnsi="Times New Roman" w:cs="Times New Roman"/>
          <w:b w:val="0"/>
          <w:bCs w:val="0"/>
          <w:sz w:val="28"/>
          <w:szCs w:val="28"/>
        </w:rPr>
        <w:t>й</w:t>
      </w:r>
      <w:r w:rsidR="00A66914">
        <w:rPr>
          <w:rFonts w:ascii="Times New Roman" w:hAnsi="Times New Roman" w:cs="Times New Roman"/>
          <w:b w:val="0"/>
          <w:bCs w:val="0"/>
          <w:sz w:val="28"/>
          <w:szCs w:val="28"/>
        </w:rPr>
        <w:t>»</w:t>
      </w:r>
      <w:r w:rsidR="00476EC0">
        <w:rPr>
          <w:rFonts w:ascii="Times New Roman" w:hAnsi="Times New Roman" w:cs="Times New Roman"/>
          <w:b w:val="0"/>
          <w:bCs w:val="0"/>
          <w:sz w:val="28"/>
          <w:szCs w:val="28"/>
        </w:rPr>
        <w:t xml:space="preserve"> остаток корсчета, ценн</w:t>
      </w:r>
      <w:r w:rsidR="00E2254D">
        <w:rPr>
          <w:rFonts w:ascii="Times New Roman" w:hAnsi="Times New Roman" w:cs="Times New Roman"/>
          <w:b w:val="0"/>
          <w:bCs w:val="0"/>
          <w:sz w:val="28"/>
          <w:szCs w:val="28"/>
        </w:rPr>
        <w:t>ые</w:t>
      </w:r>
      <w:r w:rsidRPr="00CE5C86">
        <w:rPr>
          <w:rFonts w:ascii="Times New Roman" w:hAnsi="Times New Roman" w:cs="Times New Roman"/>
          <w:b w:val="0"/>
          <w:bCs w:val="0"/>
          <w:sz w:val="28"/>
          <w:szCs w:val="28"/>
        </w:rPr>
        <w:t xml:space="preserve"> бумаг</w:t>
      </w:r>
      <w:r w:rsidR="00E2254D">
        <w:rPr>
          <w:rFonts w:ascii="Times New Roman" w:hAnsi="Times New Roman" w:cs="Times New Roman"/>
          <w:b w:val="0"/>
          <w:bCs w:val="0"/>
          <w:sz w:val="28"/>
          <w:szCs w:val="28"/>
        </w:rPr>
        <w:t>и</w:t>
      </w:r>
      <w:r w:rsidRPr="00CE5C86">
        <w:rPr>
          <w:rFonts w:ascii="Times New Roman" w:hAnsi="Times New Roman" w:cs="Times New Roman"/>
          <w:b w:val="0"/>
          <w:bCs w:val="0"/>
          <w:sz w:val="28"/>
          <w:szCs w:val="28"/>
        </w:rPr>
        <w:t>, не принадлежащ</w:t>
      </w:r>
      <w:r w:rsidR="00E2254D">
        <w:rPr>
          <w:rFonts w:ascii="Times New Roman" w:hAnsi="Times New Roman" w:cs="Times New Roman"/>
          <w:b w:val="0"/>
          <w:bCs w:val="0"/>
          <w:sz w:val="28"/>
          <w:szCs w:val="28"/>
        </w:rPr>
        <w:t>ие</w:t>
      </w:r>
      <w:r w:rsidR="009120F9">
        <w:rPr>
          <w:rFonts w:ascii="Times New Roman" w:hAnsi="Times New Roman" w:cs="Times New Roman"/>
          <w:b w:val="0"/>
          <w:bCs w:val="0"/>
          <w:sz w:val="28"/>
          <w:szCs w:val="28"/>
        </w:rPr>
        <w:t xml:space="preserve"> </w:t>
      </w:r>
      <w:r w:rsidRPr="00CE5C86">
        <w:rPr>
          <w:rFonts w:ascii="Times New Roman" w:hAnsi="Times New Roman" w:cs="Times New Roman"/>
          <w:b w:val="0"/>
          <w:bCs w:val="0"/>
          <w:sz w:val="28"/>
          <w:szCs w:val="28"/>
        </w:rPr>
        <w:t>банку);</w:t>
      </w:r>
    </w:p>
    <w:p w14:paraId="3F9614E8" w14:textId="1027BBC9" w:rsidR="00CE5C86" w:rsidRDefault="00CE5C86" w:rsidP="001A74DB">
      <w:pPr>
        <w:pStyle w:val="ConsTitle"/>
        <w:widowControl/>
        <w:numPr>
          <w:ilvl w:val="0"/>
          <w:numId w:val="44"/>
        </w:numPr>
        <w:tabs>
          <w:tab w:val="left" w:pos="1134"/>
        </w:tabs>
        <w:spacing w:line="360" w:lineRule="auto"/>
        <w:ind w:left="0" w:right="0" w:firstLine="709"/>
        <w:jc w:val="both"/>
        <w:rPr>
          <w:rFonts w:ascii="Times New Roman" w:hAnsi="Times New Roman" w:cs="Times New Roman"/>
          <w:b w:val="0"/>
          <w:bCs w:val="0"/>
          <w:sz w:val="28"/>
          <w:szCs w:val="28"/>
        </w:rPr>
      </w:pPr>
      <w:r w:rsidRPr="00CE5C86">
        <w:rPr>
          <w:rFonts w:ascii="Times New Roman" w:hAnsi="Times New Roman" w:cs="Times New Roman"/>
          <w:b w:val="0"/>
          <w:bCs w:val="0"/>
          <w:sz w:val="28"/>
          <w:szCs w:val="28"/>
        </w:rPr>
        <w:t>актив, фактически находящи</w:t>
      </w:r>
      <w:r w:rsidR="00476EC0">
        <w:rPr>
          <w:rFonts w:ascii="Times New Roman" w:hAnsi="Times New Roman" w:cs="Times New Roman"/>
          <w:b w:val="0"/>
          <w:bCs w:val="0"/>
          <w:sz w:val="28"/>
          <w:szCs w:val="28"/>
        </w:rPr>
        <w:t>й</w:t>
      </w:r>
      <w:r w:rsidRPr="00CE5C86">
        <w:rPr>
          <w:rFonts w:ascii="Times New Roman" w:hAnsi="Times New Roman" w:cs="Times New Roman"/>
          <w:b w:val="0"/>
          <w:bCs w:val="0"/>
          <w:sz w:val="28"/>
          <w:szCs w:val="28"/>
        </w:rPr>
        <w:t>ся в собственности ин</w:t>
      </w:r>
      <w:r w:rsidR="00CD28F9">
        <w:rPr>
          <w:rFonts w:ascii="Times New Roman" w:hAnsi="Times New Roman" w:cs="Times New Roman"/>
          <w:b w:val="0"/>
          <w:bCs w:val="0"/>
          <w:sz w:val="28"/>
          <w:szCs w:val="28"/>
        </w:rPr>
        <w:t>ого</w:t>
      </w:r>
      <w:r w:rsidRPr="00CE5C86">
        <w:rPr>
          <w:rFonts w:ascii="Times New Roman" w:hAnsi="Times New Roman" w:cs="Times New Roman"/>
          <w:b w:val="0"/>
          <w:bCs w:val="0"/>
          <w:sz w:val="28"/>
          <w:szCs w:val="28"/>
        </w:rPr>
        <w:t xml:space="preserve"> лиц</w:t>
      </w:r>
      <w:r w:rsidR="00CD28F9">
        <w:rPr>
          <w:rFonts w:ascii="Times New Roman" w:hAnsi="Times New Roman" w:cs="Times New Roman"/>
          <w:b w:val="0"/>
          <w:bCs w:val="0"/>
          <w:sz w:val="28"/>
          <w:szCs w:val="28"/>
        </w:rPr>
        <w:t>а</w:t>
      </w:r>
      <w:r w:rsidRPr="00CE5C86">
        <w:rPr>
          <w:rFonts w:ascii="Times New Roman" w:hAnsi="Times New Roman" w:cs="Times New Roman"/>
          <w:b w:val="0"/>
          <w:bCs w:val="0"/>
          <w:sz w:val="28"/>
          <w:szCs w:val="28"/>
        </w:rPr>
        <w:t xml:space="preserve">, </w:t>
      </w:r>
      <w:r w:rsidR="00CD28F9">
        <w:rPr>
          <w:rFonts w:ascii="Times New Roman" w:hAnsi="Times New Roman" w:cs="Times New Roman"/>
          <w:b w:val="0"/>
          <w:bCs w:val="0"/>
          <w:sz w:val="28"/>
          <w:szCs w:val="28"/>
        </w:rPr>
        <w:t xml:space="preserve">но </w:t>
      </w:r>
      <w:r w:rsidRPr="00CE5C86">
        <w:rPr>
          <w:rFonts w:ascii="Times New Roman" w:hAnsi="Times New Roman" w:cs="Times New Roman"/>
          <w:b w:val="0"/>
          <w:bCs w:val="0"/>
          <w:sz w:val="28"/>
          <w:szCs w:val="28"/>
        </w:rPr>
        <w:t>отраженны</w:t>
      </w:r>
      <w:r w:rsidR="004E76F0">
        <w:rPr>
          <w:rFonts w:ascii="Times New Roman" w:hAnsi="Times New Roman" w:cs="Times New Roman"/>
          <w:b w:val="0"/>
          <w:bCs w:val="0"/>
          <w:sz w:val="28"/>
          <w:szCs w:val="28"/>
        </w:rPr>
        <w:t>й</w:t>
      </w:r>
      <w:r w:rsidRPr="00CE5C86">
        <w:rPr>
          <w:rFonts w:ascii="Times New Roman" w:hAnsi="Times New Roman" w:cs="Times New Roman"/>
          <w:b w:val="0"/>
          <w:bCs w:val="0"/>
          <w:sz w:val="28"/>
          <w:szCs w:val="28"/>
        </w:rPr>
        <w:t xml:space="preserve"> на балансе банка («зеркальны</w:t>
      </w:r>
      <w:r w:rsidR="00CD28F9">
        <w:rPr>
          <w:rFonts w:ascii="Times New Roman" w:hAnsi="Times New Roman" w:cs="Times New Roman"/>
          <w:b w:val="0"/>
          <w:bCs w:val="0"/>
          <w:sz w:val="28"/>
          <w:szCs w:val="28"/>
        </w:rPr>
        <w:t>й</w:t>
      </w:r>
      <w:r w:rsidRPr="00CE5C86">
        <w:rPr>
          <w:rFonts w:ascii="Times New Roman" w:hAnsi="Times New Roman" w:cs="Times New Roman"/>
          <w:b w:val="0"/>
          <w:bCs w:val="0"/>
          <w:sz w:val="28"/>
          <w:szCs w:val="28"/>
        </w:rPr>
        <w:t>» вексел</w:t>
      </w:r>
      <w:r w:rsidR="00CD28F9">
        <w:rPr>
          <w:rFonts w:ascii="Times New Roman" w:hAnsi="Times New Roman" w:cs="Times New Roman"/>
          <w:b w:val="0"/>
          <w:bCs w:val="0"/>
          <w:sz w:val="28"/>
          <w:szCs w:val="28"/>
        </w:rPr>
        <w:t>ь</w:t>
      </w:r>
      <w:r w:rsidRPr="00CE5C86">
        <w:rPr>
          <w:rFonts w:ascii="Times New Roman" w:hAnsi="Times New Roman" w:cs="Times New Roman"/>
          <w:b w:val="0"/>
          <w:bCs w:val="0"/>
          <w:sz w:val="28"/>
          <w:szCs w:val="28"/>
        </w:rPr>
        <w:t>);</w:t>
      </w:r>
    </w:p>
    <w:p w14:paraId="7BACD89A" w14:textId="2E541AFE" w:rsidR="00CE5C86" w:rsidRPr="00CE5C86" w:rsidRDefault="00CD28F9" w:rsidP="001A74DB">
      <w:pPr>
        <w:pStyle w:val="ConsTitle"/>
        <w:widowControl/>
        <w:numPr>
          <w:ilvl w:val="0"/>
          <w:numId w:val="44"/>
        </w:numPr>
        <w:tabs>
          <w:tab w:val="left" w:pos="1134"/>
        </w:tabs>
        <w:spacing w:line="360" w:lineRule="auto"/>
        <w:ind w:left="0"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актив</w:t>
      </w:r>
      <w:r w:rsidR="00CE5C86" w:rsidRPr="00CE5C86">
        <w:rPr>
          <w:rFonts w:ascii="Times New Roman" w:hAnsi="Times New Roman" w:cs="Times New Roman"/>
          <w:b w:val="0"/>
          <w:bCs w:val="0"/>
          <w:sz w:val="28"/>
          <w:szCs w:val="28"/>
        </w:rPr>
        <w:t>, приобретенны</w:t>
      </w:r>
      <w:r>
        <w:rPr>
          <w:rFonts w:ascii="Times New Roman" w:hAnsi="Times New Roman" w:cs="Times New Roman"/>
          <w:b w:val="0"/>
          <w:bCs w:val="0"/>
          <w:sz w:val="28"/>
          <w:szCs w:val="28"/>
        </w:rPr>
        <w:t xml:space="preserve">й </w:t>
      </w:r>
      <w:r w:rsidR="00CE5C86" w:rsidRPr="00CE5C86">
        <w:rPr>
          <w:rFonts w:ascii="Times New Roman" w:hAnsi="Times New Roman" w:cs="Times New Roman"/>
          <w:b w:val="0"/>
          <w:bCs w:val="0"/>
          <w:sz w:val="28"/>
          <w:szCs w:val="28"/>
        </w:rPr>
        <w:t>по многократно завышенной стоимости (ценные бумаги с искусственно завышенными котировками).</w:t>
      </w:r>
    </w:p>
    <w:p w14:paraId="4F382782" w14:textId="39C1CBEF" w:rsidR="0058647B" w:rsidRDefault="002A346E" w:rsidP="001A74DB">
      <w:pPr>
        <w:tabs>
          <w:tab w:val="left" w:pos="1134"/>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w:t>
      </w:r>
      <w:r w:rsidR="008F44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экспертизы </w:t>
      </w:r>
      <w:r w:rsidR="008F44B4">
        <w:rPr>
          <w:rFonts w:ascii="Times New Roman" w:eastAsia="Calibri" w:hAnsi="Times New Roman" w:cs="Times New Roman"/>
          <w:sz w:val="28"/>
          <w:szCs w:val="28"/>
        </w:rPr>
        <w:t>формиру</w:t>
      </w:r>
      <w:r>
        <w:rPr>
          <w:rFonts w:ascii="Times New Roman" w:eastAsia="Calibri" w:hAnsi="Times New Roman" w:cs="Times New Roman"/>
          <w:sz w:val="28"/>
          <w:szCs w:val="28"/>
        </w:rPr>
        <w:t>ю</w:t>
      </w:r>
      <w:r w:rsidR="008F44B4">
        <w:rPr>
          <w:rFonts w:ascii="Times New Roman" w:eastAsia="Calibri" w:hAnsi="Times New Roman" w:cs="Times New Roman"/>
          <w:sz w:val="28"/>
          <w:szCs w:val="28"/>
        </w:rPr>
        <w:t xml:space="preserve">тся </w:t>
      </w:r>
      <w:r>
        <w:rPr>
          <w:rFonts w:ascii="Times New Roman" w:eastAsia="Calibri" w:hAnsi="Times New Roman" w:cs="Times New Roman"/>
          <w:sz w:val="28"/>
          <w:szCs w:val="28"/>
        </w:rPr>
        <w:t>в</w:t>
      </w:r>
      <w:r w:rsidR="008F44B4">
        <w:rPr>
          <w:rFonts w:ascii="Times New Roman" w:eastAsia="Calibri" w:hAnsi="Times New Roman" w:cs="Times New Roman"/>
          <w:sz w:val="28"/>
          <w:szCs w:val="28"/>
        </w:rPr>
        <w:t xml:space="preserve"> результат</w:t>
      </w:r>
      <w:r>
        <w:rPr>
          <w:rFonts w:ascii="Times New Roman" w:eastAsia="Calibri" w:hAnsi="Times New Roman" w:cs="Times New Roman"/>
          <w:sz w:val="28"/>
          <w:szCs w:val="28"/>
        </w:rPr>
        <w:t xml:space="preserve">е </w:t>
      </w:r>
      <w:r w:rsidR="008F44B4">
        <w:rPr>
          <w:rFonts w:ascii="Times New Roman" w:eastAsia="Calibri" w:hAnsi="Times New Roman" w:cs="Times New Roman"/>
          <w:sz w:val="28"/>
          <w:szCs w:val="28"/>
        </w:rPr>
        <w:t>осуществления</w:t>
      </w:r>
      <w:r>
        <w:rPr>
          <w:rFonts w:ascii="Times New Roman" w:eastAsia="Calibri" w:hAnsi="Times New Roman" w:cs="Times New Roman"/>
          <w:sz w:val="28"/>
          <w:szCs w:val="28"/>
        </w:rPr>
        <w:t xml:space="preserve"> комплекса</w:t>
      </w:r>
      <w:r w:rsidR="008F44B4">
        <w:rPr>
          <w:rFonts w:ascii="Times New Roman" w:eastAsia="Calibri" w:hAnsi="Times New Roman" w:cs="Times New Roman"/>
          <w:sz w:val="28"/>
          <w:szCs w:val="28"/>
        </w:rPr>
        <w:t xml:space="preserve"> следственных действий и оперативно-розыскных мероприятий. </w:t>
      </w:r>
      <w:r w:rsidR="0058647B" w:rsidRPr="0058647B">
        <w:rPr>
          <w:rFonts w:ascii="Times New Roman" w:eastAsia="Calibri" w:hAnsi="Times New Roman" w:cs="Times New Roman"/>
          <w:sz w:val="28"/>
          <w:szCs w:val="28"/>
        </w:rPr>
        <w:t xml:space="preserve">При этом сотруднику </w:t>
      </w:r>
      <w:r w:rsidR="00E21CC4">
        <w:rPr>
          <w:rFonts w:ascii="Times New Roman" w:eastAsia="Calibri" w:hAnsi="Times New Roman" w:cs="Times New Roman"/>
          <w:sz w:val="28"/>
          <w:szCs w:val="28"/>
        </w:rPr>
        <w:t>ЭКП</w:t>
      </w:r>
      <w:r w:rsidR="0058647B" w:rsidRPr="0058647B">
        <w:rPr>
          <w:rFonts w:ascii="Times New Roman" w:eastAsia="Calibri" w:hAnsi="Times New Roman" w:cs="Times New Roman"/>
          <w:sz w:val="28"/>
          <w:szCs w:val="28"/>
        </w:rPr>
        <w:t xml:space="preserve"> как лицу, обладающему специальными экономическими знания</w:t>
      </w:r>
      <w:r w:rsidR="00AA6AA0">
        <w:rPr>
          <w:rFonts w:ascii="Times New Roman" w:eastAsia="Calibri" w:hAnsi="Times New Roman" w:cs="Times New Roman"/>
          <w:sz w:val="28"/>
          <w:szCs w:val="28"/>
        </w:rPr>
        <w:t>ми</w:t>
      </w:r>
      <w:r w:rsidR="0058647B" w:rsidRPr="0058647B">
        <w:rPr>
          <w:rFonts w:ascii="Times New Roman" w:eastAsia="Calibri" w:hAnsi="Times New Roman" w:cs="Times New Roman"/>
          <w:sz w:val="28"/>
          <w:szCs w:val="28"/>
        </w:rPr>
        <w:t xml:space="preserve">, </w:t>
      </w:r>
      <w:r w:rsidR="00E21CC4">
        <w:rPr>
          <w:rFonts w:ascii="Times New Roman" w:eastAsia="Calibri" w:hAnsi="Times New Roman" w:cs="Times New Roman"/>
          <w:sz w:val="28"/>
          <w:szCs w:val="28"/>
        </w:rPr>
        <w:t>следует</w:t>
      </w:r>
      <w:r w:rsidR="0058647B" w:rsidRPr="0058647B">
        <w:rPr>
          <w:rFonts w:ascii="Times New Roman" w:eastAsia="Calibri" w:hAnsi="Times New Roman" w:cs="Times New Roman"/>
          <w:sz w:val="28"/>
          <w:szCs w:val="28"/>
        </w:rPr>
        <w:t xml:space="preserve"> </w:t>
      </w:r>
      <w:r w:rsidR="0058647B" w:rsidRPr="00E21CC4">
        <w:rPr>
          <w:rFonts w:ascii="Times New Roman" w:eastAsia="Calibri" w:hAnsi="Times New Roman" w:cs="Times New Roman"/>
          <w:sz w:val="28"/>
          <w:szCs w:val="28"/>
        </w:rPr>
        <w:t>оказать содействие</w:t>
      </w:r>
      <w:r w:rsidR="0058647B" w:rsidRPr="0058647B">
        <w:rPr>
          <w:rFonts w:ascii="Times New Roman" w:eastAsia="Calibri" w:hAnsi="Times New Roman" w:cs="Times New Roman"/>
          <w:sz w:val="28"/>
          <w:szCs w:val="28"/>
        </w:rPr>
        <w:t xml:space="preserve"> следователю при выделении, оценке и вводе в экспертную задачу данных обстоятельств.</w:t>
      </w:r>
    </w:p>
    <w:p w14:paraId="0B87DA6D" w14:textId="04C02F28" w:rsidR="00BC149D" w:rsidRDefault="00BC149D" w:rsidP="001A74DB">
      <w:pPr>
        <w:tabs>
          <w:tab w:val="left" w:pos="1134"/>
        </w:tabs>
        <w:spacing w:after="0" w:line="360" w:lineRule="auto"/>
        <w:ind w:firstLine="709"/>
        <w:jc w:val="both"/>
        <w:rPr>
          <w:rFonts w:ascii="Times New Roman" w:eastAsia="Calibri" w:hAnsi="Times New Roman" w:cs="Times New Roman"/>
          <w:sz w:val="28"/>
          <w:szCs w:val="28"/>
        </w:rPr>
      </w:pPr>
      <w:r w:rsidRPr="001C587B">
        <w:rPr>
          <w:rFonts w:ascii="Times New Roman" w:eastAsia="Calibri" w:hAnsi="Times New Roman" w:cs="Times New Roman"/>
          <w:sz w:val="28"/>
          <w:szCs w:val="28"/>
        </w:rPr>
        <w:t xml:space="preserve">Так, для оценки </w:t>
      </w:r>
      <w:r w:rsidR="00483F9F">
        <w:rPr>
          <w:rFonts w:ascii="Times New Roman" w:eastAsia="Calibri" w:hAnsi="Times New Roman" w:cs="Times New Roman"/>
          <w:sz w:val="28"/>
          <w:szCs w:val="28"/>
        </w:rPr>
        <w:t>контрагента банка</w:t>
      </w:r>
      <w:r w:rsidRPr="001C587B">
        <w:rPr>
          <w:rFonts w:ascii="Times New Roman" w:eastAsia="Calibri" w:hAnsi="Times New Roman" w:cs="Times New Roman"/>
          <w:sz w:val="28"/>
          <w:szCs w:val="28"/>
        </w:rPr>
        <w:t xml:space="preserve"> как «</w:t>
      </w:r>
      <w:r w:rsidR="00782583" w:rsidRPr="001C587B">
        <w:rPr>
          <w:rFonts w:ascii="Times New Roman" w:eastAsia="Calibri" w:hAnsi="Times New Roman" w:cs="Times New Roman"/>
          <w:sz w:val="28"/>
          <w:szCs w:val="28"/>
        </w:rPr>
        <w:t>технического</w:t>
      </w:r>
      <w:r w:rsidRPr="001C587B">
        <w:rPr>
          <w:rFonts w:ascii="Times New Roman" w:eastAsia="Calibri" w:hAnsi="Times New Roman" w:cs="Times New Roman"/>
          <w:sz w:val="28"/>
          <w:szCs w:val="28"/>
        </w:rPr>
        <w:t xml:space="preserve">» следователем должны быть </w:t>
      </w:r>
      <w:r w:rsidR="00D34BBC" w:rsidRPr="001C587B">
        <w:rPr>
          <w:rFonts w:ascii="Times New Roman" w:eastAsia="Calibri" w:hAnsi="Times New Roman" w:cs="Times New Roman"/>
          <w:sz w:val="28"/>
          <w:szCs w:val="28"/>
        </w:rPr>
        <w:t xml:space="preserve">проведены следственные действия (выемка и осмотр документов из налоговых и регистрирующих органов, </w:t>
      </w:r>
      <w:r w:rsidR="001C587B">
        <w:rPr>
          <w:rFonts w:ascii="Times New Roman" w:eastAsia="Calibri" w:hAnsi="Times New Roman" w:cs="Times New Roman"/>
          <w:sz w:val="28"/>
          <w:szCs w:val="28"/>
        </w:rPr>
        <w:t>допросы руководителей,</w:t>
      </w:r>
      <w:r w:rsidR="00D34BBC" w:rsidRPr="001C587B">
        <w:rPr>
          <w:rFonts w:ascii="Times New Roman" w:eastAsia="Calibri" w:hAnsi="Times New Roman" w:cs="Times New Roman"/>
          <w:sz w:val="28"/>
          <w:szCs w:val="28"/>
        </w:rPr>
        <w:t xml:space="preserve"> учредителей</w:t>
      </w:r>
      <w:r w:rsidR="001C587B">
        <w:rPr>
          <w:rFonts w:ascii="Times New Roman" w:eastAsia="Calibri" w:hAnsi="Times New Roman" w:cs="Times New Roman"/>
          <w:sz w:val="28"/>
          <w:szCs w:val="28"/>
        </w:rPr>
        <w:t xml:space="preserve"> и другие</w:t>
      </w:r>
      <w:r w:rsidR="00D34BBC" w:rsidRPr="001C587B">
        <w:rPr>
          <w:rFonts w:ascii="Times New Roman" w:eastAsia="Calibri" w:hAnsi="Times New Roman" w:cs="Times New Roman"/>
          <w:sz w:val="28"/>
          <w:szCs w:val="28"/>
        </w:rPr>
        <w:t>)</w:t>
      </w:r>
      <w:r w:rsidR="00E61C6A" w:rsidRPr="001C587B">
        <w:rPr>
          <w:rFonts w:ascii="Times New Roman" w:eastAsia="Calibri" w:hAnsi="Times New Roman" w:cs="Times New Roman"/>
          <w:sz w:val="28"/>
          <w:szCs w:val="28"/>
        </w:rPr>
        <w:t>.</w:t>
      </w:r>
      <w:r w:rsidR="00350604" w:rsidRPr="001C587B">
        <w:rPr>
          <w:rFonts w:ascii="Times New Roman" w:eastAsia="Calibri" w:hAnsi="Times New Roman" w:cs="Times New Roman"/>
          <w:sz w:val="28"/>
          <w:szCs w:val="28"/>
        </w:rPr>
        <w:t xml:space="preserve"> </w:t>
      </w:r>
      <w:r w:rsidR="00D34BBC" w:rsidRPr="001C587B">
        <w:rPr>
          <w:rFonts w:ascii="Times New Roman" w:eastAsia="Calibri" w:hAnsi="Times New Roman" w:cs="Times New Roman"/>
          <w:sz w:val="28"/>
          <w:szCs w:val="28"/>
        </w:rPr>
        <w:t>Результаты проведенных следственных действий</w:t>
      </w:r>
      <w:r w:rsidR="00350604" w:rsidRPr="001C587B">
        <w:rPr>
          <w:rFonts w:ascii="Times New Roman" w:eastAsia="Calibri" w:hAnsi="Times New Roman" w:cs="Times New Roman"/>
          <w:sz w:val="28"/>
          <w:szCs w:val="28"/>
        </w:rPr>
        <w:t xml:space="preserve"> должны свидетельствовать об отсутствии у </w:t>
      </w:r>
      <w:r w:rsidR="00483F9F">
        <w:rPr>
          <w:rFonts w:ascii="Times New Roman" w:eastAsia="Calibri" w:hAnsi="Times New Roman" w:cs="Times New Roman"/>
          <w:sz w:val="28"/>
          <w:szCs w:val="28"/>
        </w:rPr>
        <w:t>контрагента</w:t>
      </w:r>
      <w:r w:rsidR="00350604" w:rsidRPr="001C587B">
        <w:rPr>
          <w:rFonts w:ascii="Times New Roman" w:eastAsia="Calibri" w:hAnsi="Times New Roman" w:cs="Times New Roman"/>
          <w:sz w:val="28"/>
          <w:szCs w:val="28"/>
        </w:rPr>
        <w:t xml:space="preserve"> реальной финансово-хозяйственной деятельности</w:t>
      </w:r>
      <w:r w:rsidR="00483F9F">
        <w:rPr>
          <w:rFonts w:ascii="Times New Roman" w:eastAsia="Calibri" w:hAnsi="Times New Roman" w:cs="Times New Roman"/>
          <w:sz w:val="28"/>
          <w:szCs w:val="28"/>
        </w:rPr>
        <w:t>,</w:t>
      </w:r>
      <w:r w:rsidR="00350604" w:rsidRPr="001C587B">
        <w:rPr>
          <w:rFonts w:ascii="Times New Roman" w:eastAsia="Calibri" w:hAnsi="Times New Roman" w:cs="Times New Roman"/>
          <w:sz w:val="28"/>
          <w:szCs w:val="28"/>
        </w:rPr>
        <w:t xml:space="preserve"> имущества, достаточного для исполнения обязательств перед банком и надлежащего обеспечения по кредиту</w:t>
      </w:r>
      <w:r w:rsidR="0053348A" w:rsidRPr="001C587B">
        <w:rPr>
          <w:rFonts w:ascii="Times New Roman" w:eastAsia="Calibri" w:hAnsi="Times New Roman" w:cs="Times New Roman"/>
          <w:sz w:val="28"/>
          <w:szCs w:val="28"/>
        </w:rPr>
        <w:t>,</w:t>
      </w:r>
      <w:r w:rsidR="00483F9F">
        <w:rPr>
          <w:rFonts w:ascii="Times New Roman" w:eastAsia="Calibri" w:hAnsi="Times New Roman" w:cs="Times New Roman"/>
          <w:sz w:val="28"/>
          <w:szCs w:val="28"/>
        </w:rPr>
        <w:t xml:space="preserve"> о его взаимосвязанности с руководством и собственниками банка,</w:t>
      </w:r>
      <w:r w:rsidR="0053348A" w:rsidRPr="001C587B">
        <w:rPr>
          <w:rFonts w:ascii="Times New Roman" w:eastAsia="Calibri" w:hAnsi="Times New Roman" w:cs="Times New Roman"/>
          <w:sz w:val="28"/>
          <w:szCs w:val="28"/>
        </w:rPr>
        <w:t xml:space="preserve"> </w:t>
      </w:r>
      <w:r w:rsidR="00372373" w:rsidRPr="001C587B">
        <w:rPr>
          <w:rFonts w:ascii="Times New Roman" w:eastAsia="Calibri" w:hAnsi="Times New Roman" w:cs="Times New Roman"/>
          <w:sz w:val="28"/>
          <w:szCs w:val="28"/>
        </w:rPr>
        <w:t xml:space="preserve">а также о том, что руководители и собственники </w:t>
      </w:r>
      <w:r w:rsidR="00483F9F">
        <w:rPr>
          <w:rFonts w:ascii="Times New Roman" w:eastAsia="Calibri" w:hAnsi="Times New Roman" w:cs="Times New Roman"/>
          <w:sz w:val="28"/>
          <w:szCs w:val="28"/>
        </w:rPr>
        <w:t>контрагента</w:t>
      </w:r>
      <w:r w:rsidR="00372373" w:rsidRPr="001C587B">
        <w:rPr>
          <w:rFonts w:ascii="Times New Roman" w:eastAsia="Calibri" w:hAnsi="Times New Roman" w:cs="Times New Roman"/>
          <w:sz w:val="28"/>
          <w:szCs w:val="28"/>
        </w:rPr>
        <w:t xml:space="preserve"> являются «номинальными», то есть не принимают реальных управленческих решений и действуют по указанию третьих лиц</w:t>
      </w:r>
      <w:r w:rsidR="0053348A" w:rsidRPr="001C587B">
        <w:rPr>
          <w:rFonts w:ascii="Times New Roman" w:eastAsia="Calibri" w:hAnsi="Times New Roman" w:cs="Times New Roman"/>
          <w:sz w:val="28"/>
          <w:szCs w:val="28"/>
        </w:rPr>
        <w:t>.</w:t>
      </w:r>
    </w:p>
    <w:p w14:paraId="64AFC523" w14:textId="6FAEA766" w:rsidR="001C587B" w:rsidRDefault="008E3825" w:rsidP="001A74DB">
      <w:pPr>
        <w:tabs>
          <w:tab w:val="left" w:pos="1134"/>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1C587B" w:rsidRPr="001C587B">
        <w:rPr>
          <w:rFonts w:ascii="Times New Roman" w:eastAsia="Calibri" w:hAnsi="Times New Roman" w:cs="Times New Roman"/>
          <w:sz w:val="28"/>
          <w:szCs w:val="28"/>
        </w:rPr>
        <w:t xml:space="preserve"> если допросы руководителей и собственников контрагента, а также иные следственные действия не дают объективных оснований для </w:t>
      </w:r>
      <w:r w:rsidR="001C587B" w:rsidRPr="001C587B">
        <w:rPr>
          <w:rFonts w:ascii="Times New Roman" w:eastAsia="Calibri" w:hAnsi="Times New Roman" w:cs="Times New Roman"/>
          <w:sz w:val="28"/>
          <w:szCs w:val="28"/>
        </w:rPr>
        <w:lastRenderedPageBreak/>
        <w:t>признания его «техническим», целесообразно осуществить оценку косвенных юридич</w:t>
      </w:r>
      <w:r w:rsidR="001C587B">
        <w:rPr>
          <w:rFonts w:ascii="Times New Roman" w:eastAsia="Calibri" w:hAnsi="Times New Roman" w:cs="Times New Roman"/>
          <w:sz w:val="28"/>
          <w:szCs w:val="28"/>
        </w:rPr>
        <w:t>еских и экономических признаков (Рисунок 1)</w:t>
      </w:r>
      <w:r w:rsidR="001C587B" w:rsidRPr="001C587B">
        <w:rPr>
          <w:rFonts w:ascii="Times New Roman" w:eastAsia="Calibri" w:hAnsi="Times New Roman" w:cs="Times New Roman"/>
          <w:sz w:val="28"/>
          <w:szCs w:val="28"/>
        </w:rPr>
        <w:t>.</w:t>
      </w:r>
    </w:p>
    <w:p w14:paraId="6165E09A" w14:textId="11E2C730" w:rsidR="00350604" w:rsidRDefault="00372373" w:rsidP="00372373">
      <w:pPr>
        <w:tabs>
          <w:tab w:val="left" w:pos="1134"/>
        </w:tabs>
        <w:spacing w:after="0" w:line="360" w:lineRule="auto"/>
        <w:jc w:val="both"/>
        <w:rPr>
          <w:rFonts w:ascii="Times New Roman" w:eastAsia="Calibri" w:hAnsi="Times New Roman" w:cs="Times New Roman"/>
          <w:sz w:val="28"/>
          <w:szCs w:val="28"/>
        </w:rPr>
      </w:pPr>
      <w:r>
        <w:object w:dxaOrig="10831" w:dyaOrig="9090" w14:anchorId="5A3CE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391.8pt" o:ole="">
            <v:imagedata r:id="rId8" o:title=""/>
          </v:shape>
          <o:OLEObject Type="Embed" ProgID="Visio.Drawing.15" ShapeID="_x0000_i1025" DrawAspect="Content" ObjectID="_1512400372" r:id="rId9"/>
        </w:object>
      </w:r>
    </w:p>
    <w:p w14:paraId="3B89C5DD" w14:textId="5677ECBB" w:rsidR="00AA6AA0" w:rsidRPr="0045399E" w:rsidRDefault="006B6108" w:rsidP="00E2254D">
      <w:pPr>
        <w:tabs>
          <w:tab w:val="left" w:pos="1134"/>
        </w:tabs>
        <w:spacing w:after="0" w:line="360" w:lineRule="auto"/>
        <w:jc w:val="center"/>
        <w:rPr>
          <w:rFonts w:ascii="Times New Roman" w:eastAsia="Calibri" w:hAnsi="Times New Roman" w:cs="Times New Roman"/>
          <w:b/>
          <w:sz w:val="28"/>
          <w:szCs w:val="28"/>
        </w:rPr>
      </w:pPr>
      <w:r w:rsidRPr="0045399E">
        <w:rPr>
          <w:rFonts w:ascii="Times New Roman" w:eastAsia="Calibri" w:hAnsi="Times New Roman" w:cs="Times New Roman"/>
          <w:b/>
          <w:sz w:val="28"/>
          <w:szCs w:val="28"/>
        </w:rPr>
        <w:t>Рис</w:t>
      </w:r>
      <w:r w:rsidR="00E2254D" w:rsidRPr="0045399E">
        <w:rPr>
          <w:rFonts w:ascii="Times New Roman" w:eastAsia="Calibri" w:hAnsi="Times New Roman" w:cs="Times New Roman"/>
          <w:b/>
          <w:sz w:val="28"/>
          <w:szCs w:val="28"/>
        </w:rPr>
        <w:t>унок 1</w:t>
      </w:r>
    </w:p>
    <w:p w14:paraId="586B4871" w14:textId="6555B865" w:rsidR="00CD242C" w:rsidRPr="009E3D80" w:rsidRDefault="00C50258" w:rsidP="001A74DB">
      <w:pPr>
        <w:pStyle w:val="af8"/>
        <w:numPr>
          <w:ilvl w:val="1"/>
          <w:numId w:val="1"/>
        </w:numPr>
        <w:tabs>
          <w:tab w:val="left" w:pos="1134"/>
        </w:tabs>
        <w:spacing w:after="0" w:line="360" w:lineRule="auto"/>
        <w:ind w:left="0" w:firstLine="709"/>
        <w:jc w:val="both"/>
        <w:rPr>
          <w:rStyle w:val="afa"/>
          <w:rFonts w:ascii="Times New Roman" w:hAnsi="Times New Roman"/>
          <w:b w:val="0"/>
          <w:i/>
          <w:sz w:val="28"/>
        </w:rPr>
      </w:pPr>
      <w:r w:rsidRPr="009E3D80">
        <w:rPr>
          <w:rStyle w:val="afa"/>
          <w:rFonts w:ascii="Times New Roman" w:hAnsi="Times New Roman"/>
          <w:b w:val="0"/>
          <w:i/>
          <w:sz w:val="28"/>
        </w:rPr>
        <w:t>Изъятие и оценка документов, необходимых</w:t>
      </w:r>
      <w:r w:rsidR="00CD242C" w:rsidRPr="009E3D80">
        <w:rPr>
          <w:rStyle w:val="afa"/>
          <w:rFonts w:ascii="Times New Roman" w:hAnsi="Times New Roman"/>
          <w:b w:val="0"/>
          <w:i/>
          <w:sz w:val="28"/>
        </w:rPr>
        <w:t xml:space="preserve"> для предоставления на экспертизу</w:t>
      </w:r>
    </w:p>
    <w:p w14:paraId="542BBAFD" w14:textId="603F455F" w:rsidR="00C54809" w:rsidRDefault="00C869BF" w:rsidP="001A74DB">
      <w:pPr>
        <w:tabs>
          <w:tab w:val="left" w:pos="1134"/>
        </w:tabs>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Объекты исследов</w:t>
      </w:r>
      <w:r w:rsidR="006A252C">
        <w:rPr>
          <w:rFonts w:ascii="Times New Roman" w:hAnsi="Times New Roman" w:cs="Times New Roman"/>
          <w:sz w:val="28"/>
          <w:szCs w:val="28"/>
        </w:rPr>
        <w:t>ания могут быть представлены</w:t>
      </w:r>
      <w:r w:rsidR="00CD242C">
        <w:rPr>
          <w:rFonts w:ascii="Times New Roman" w:hAnsi="Times New Roman" w:cs="Times New Roman"/>
          <w:sz w:val="28"/>
          <w:szCs w:val="28"/>
        </w:rPr>
        <w:t xml:space="preserve"> на экспертизу</w:t>
      </w:r>
      <w:r w:rsidR="006A252C">
        <w:rPr>
          <w:rFonts w:ascii="Times New Roman" w:hAnsi="Times New Roman" w:cs="Times New Roman"/>
          <w:sz w:val="28"/>
          <w:szCs w:val="28"/>
        </w:rPr>
        <w:t xml:space="preserve"> как на бумажных носителях, так и в электронном виде на неперезаписываемых дисках формата </w:t>
      </w:r>
      <w:r w:rsidR="006A252C" w:rsidRPr="00237D53">
        <w:rPr>
          <w:rFonts w:ascii="Times New Roman" w:eastAsia="Calibri" w:hAnsi="Times New Roman" w:cs="Times New Roman"/>
          <w:sz w:val="28"/>
          <w:szCs w:val="28"/>
        </w:rPr>
        <w:t>CD-R (DVD-R)</w:t>
      </w:r>
      <w:r w:rsidR="003A6EB0">
        <w:rPr>
          <w:rStyle w:val="ad"/>
          <w:rFonts w:ascii="Times New Roman" w:eastAsia="Calibri" w:hAnsi="Times New Roman" w:cs="Times New Roman"/>
          <w:sz w:val="28"/>
          <w:szCs w:val="28"/>
        </w:rPr>
        <w:footnoteReference w:id="9"/>
      </w:r>
      <w:r w:rsidR="006A252C">
        <w:rPr>
          <w:rFonts w:ascii="Times New Roman" w:eastAsia="Calibri" w:hAnsi="Times New Roman" w:cs="Times New Roman"/>
          <w:sz w:val="28"/>
          <w:szCs w:val="28"/>
        </w:rPr>
        <w:t>.</w:t>
      </w:r>
      <w:r w:rsidR="00F74A9F">
        <w:rPr>
          <w:rFonts w:ascii="Times New Roman" w:eastAsia="Calibri" w:hAnsi="Times New Roman" w:cs="Times New Roman"/>
          <w:sz w:val="28"/>
          <w:szCs w:val="28"/>
        </w:rPr>
        <w:t xml:space="preserve"> </w:t>
      </w:r>
      <w:r w:rsidR="002261F1">
        <w:rPr>
          <w:rFonts w:ascii="Times New Roman" w:eastAsia="Calibri" w:hAnsi="Times New Roman" w:cs="Times New Roman"/>
          <w:sz w:val="28"/>
          <w:szCs w:val="28"/>
        </w:rPr>
        <w:t>Объекты исследования, которые необходимо представить для производства экспертизы, можно сгруппировать следующи</w:t>
      </w:r>
      <w:r w:rsidR="009945F6">
        <w:rPr>
          <w:rFonts w:ascii="Times New Roman" w:eastAsia="Calibri" w:hAnsi="Times New Roman" w:cs="Times New Roman"/>
          <w:sz w:val="28"/>
          <w:szCs w:val="28"/>
        </w:rPr>
        <w:t>м</w:t>
      </w:r>
      <w:r w:rsidR="002261F1">
        <w:rPr>
          <w:rFonts w:ascii="Times New Roman" w:eastAsia="Calibri" w:hAnsi="Times New Roman" w:cs="Times New Roman"/>
          <w:sz w:val="28"/>
          <w:szCs w:val="28"/>
        </w:rPr>
        <w:t xml:space="preserve"> образом</w:t>
      </w:r>
      <w:r w:rsidR="00853534">
        <w:rPr>
          <w:rFonts w:ascii="Times New Roman" w:eastAsia="Calibri" w:hAnsi="Times New Roman" w:cs="Times New Roman"/>
          <w:sz w:val="28"/>
          <w:szCs w:val="28"/>
        </w:rPr>
        <w:t>:</w:t>
      </w:r>
    </w:p>
    <w:p w14:paraId="1391061B" w14:textId="376F0BDD" w:rsidR="0019418F" w:rsidRDefault="0021738F" w:rsidP="001A74DB">
      <w:pPr>
        <w:pStyle w:val="aa"/>
        <w:numPr>
          <w:ilvl w:val="0"/>
          <w:numId w:val="37"/>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w:t>
      </w:r>
      <w:r w:rsidR="0019418F" w:rsidRPr="00D01C43">
        <w:rPr>
          <w:rFonts w:ascii="Times New Roman" w:eastAsia="Calibri" w:hAnsi="Times New Roman" w:cs="Times New Roman"/>
          <w:sz w:val="28"/>
          <w:szCs w:val="28"/>
        </w:rPr>
        <w:t xml:space="preserve">егистры бухгалтерского учета исследуемого коммерческого банка – оборотно-сальдовые ведомости по </w:t>
      </w:r>
      <w:r w:rsidR="00593943" w:rsidRPr="00D01C43">
        <w:rPr>
          <w:rFonts w:ascii="Times New Roman" w:eastAsia="Calibri" w:hAnsi="Times New Roman" w:cs="Times New Roman"/>
          <w:sz w:val="28"/>
          <w:szCs w:val="28"/>
        </w:rPr>
        <w:t xml:space="preserve">балансовым и внебалансовым </w:t>
      </w:r>
      <w:r w:rsidR="002261F1">
        <w:rPr>
          <w:rFonts w:ascii="Times New Roman" w:eastAsia="Calibri" w:hAnsi="Times New Roman" w:cs="Times New Roman"/>
          <w:sz w:val="28"/>
          <w:szCs w:val="28"/>
        </w:rPr>
        <w:t>лицевым счетам (20-</w:t>
      </w:r>
      <w:r w:rsidR="0019418F" w:rsidRPr="00D01C43">
        <w:rPr>
          <w:rFonts w:ascii="Times New Roman" w:eastAsia="Calibri" w:hAnsi="Times New Roman" w:cs="Times New Roman"/>
          <w:sz w:val="28"/>
          <w:szCs w:val="28"/>
        </w:rPr>
        <w:t>значным счетам)</w:t>
      </w:r>
      <w:r>
        <w:rPr>
          <w:rFonts w:ascii="Times New Roman" w:eastAsia="Calibri" w:hAnsi="Times New Roman" w:cs="Times New Roman"/>
          <w:sz w:val="28"/>
          <w:szCs w:val="28"/>
        </w:rPr>
        <w:t>;</w:t>
      </w:r>
    </w:p>
    <w:p w14:paraId="1FFC6E7D" w14:textId="1A0DF3DE" w:rsidR="00C869BF" w:rsidRDefault="0021738F" w:rsidP="001A74DB">
      <w:pPr>
        <w:pStyle w:val="aa"/>
        <w:numPr>
          <w:ilvl w:val="0"/>
          <w:numId w:val="37"/>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593943" w:rsidRPr="00D01C43">
        <w:rPr>
          <w:rFonts w:ascii="Times New Roman" w:eastAsia="Calibri" w:hAnsi="Times New Roman" w:cs="Times New Roman"/>
          <w:sz w:val="28"/>
          <w:szCs w:val="28"/>
        </w:rPr>
        <w:t>егистры бухгалтерского учета исследуемого коммерческого банка – выписки по лицевым счетам</w:t>
      </w:r>
      <w:r>
        <w:rPr>
          <w:rFonts w:ascii="Times New Roman" w:eastAsia="Calibri" w:hAnsi="Times New Roman" w:cs="Times New Roman"/>
          <w:sz w:val="28"/>
          <w:szCs w:val="28"/>
        </w:rPr>
        <w:t>;</w:t>
      </w:r>
    </w:p>
    <w:p w14:paraId="4A7DDFEB" w14:textId="067A6DFE" w:rsidR="00D01C43" w:rsidRDefault="0021738F" w:rsidP="001A74DB">
      <w:pPr>
        <w:pStyle w:val="aa"/>
        <w:numPr>
          <w:ilvl w:val="0"/>
          <w:numId w:val="37"/>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51177B">
        <w:rPr>
          <w:rFonts w:ascii="Times New Roman" w:eastAsia="Calibri" w:hAnsi="Times New Roman" w:cs="Times New Roman"/>
          <w:sz w:val="28"/>
          <w:szCs w:val="28"/>
        </w:rPr>
        <w:t xml:space="preserve">тчетность коммерческого банка на </w:t>
      </w:r>
      <w:r w:rsidR="00240D34">
        <w:rPr>
          <w:rFonts w:ascii="Times New Roman" w:eastAsia="Calibri" w:hAnsi="Times New Roman" w:cs="Times New Roman"/>
          <w:sz w:val="28"/>
          <w:szCs w:val="28"/>
        </w:rPr>
        <w:t>отчетные даты</w:t>
      </w:r>
      <w:r w:rsidR="0051177B">
        <w:rPr>
          <w:rFonts w:ascii="Times New Roman" w:eastAsia="Calibri" w:hAnsi="Times New Roman" w:cs="Times New Roman"/>
          <w:sz w:val="28"/>
          <w:szCs w:val="28"/>
        </w:rPr>
        <w:t xml:space="preserve"> </w:t>
      </w:r>
      <w:r w:rsidR="002261F1">
        <w:rPr>
          <w:rFonts w:ascii="Times New Roman" w:eastAsia="Calibri" w:hAnsi="Times New Roman" w:cs="Times New Roman"/>
          <w:sz w:val="28"/>
          <w:szCs w:val="28"/>
        </w:rPr>
        <w:t xml:space="preserve">в </w:t>
      </w:r>
      <w:r w:rsidR="0051177B">
        <w:rPr>
          <w:rFonts w:ascii="Times New Roman" w:eastAsia="Calibri" w:hAnsi="Times New Roman" w:cs="Times New Roman"/>
          <w:sz w:val="28"/>
          <w:szCs w:val="28"/>
        </w:rPr>
        <w:t>исследуем</w:t>
      </w:r>
      <w:r w:rsidR="00240D34">
        <w:rPr>
          <w:rFonts w:ascii="Times New Roman" w:eastAsia="Calibri" w:hAnsi="Times New Roman" w:cs="Times New Roman"/>
          <w:sz w:val="28"/>
          <w:szCs w:val="28"/>
        </w:rPr>
        <w:t xml:space="preserve">ом </w:t>
      </w:r>
      <w:r w:rsidR="0051177B">
        <w:rPr>
          <w:rFonts w:ascii="Times New Roman" w:eastAsia="Calibri" w:hAnsi="Times New Roman" w:cs="Times New Roman"/>
          <w:sz w:val="28"/>
          <w:szCs w:val="28"/>
        </w:rPr>
        <w:t>период</w:t>
      </w:r>
      <w:r w:rsidR="002261F1">
        <w:rPr>
          <w:rFonts w:ascii="Times New Roman" w:eastAsia="Calibri" w:hAnsi="Times New Roman" w:cs="Times New Roman"/>
          <w:sz w:val="28"/>
          <w:szCs w:val="28"/>
        </w:rPr>
        <w:t>е</w:t>
      </w:r>
      <w:r>
        <w:rPr>
          <w:rFonts w:ascii="Times New Roman" w:eastAsia="Calibri" w:hAnsi="Times New Roman" w:cs="Times New Roman"/>
          <w:sz w:val="28"/>
          <w:szCs w:val="28"/>
        </w:rPr>
        <w:t xml:space="preserve"> и на дату отзыва лицензии;</w:t>
      </w:r>
    </w:p>
    <w:p w14:paraId="32ABAD08" w14:textId="328C703D" w:rsidR="0051177B" w:rsidRDefault="0021738F" w:rsidP="001A74DB">
      <w:pPr>
        <w:pStyle w:val="aa"/>
        <w:numPr>
          <w:ilvl w:val="0"/>
          <w:numId w:val="37"/>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E40213">
        <w:rPr>
          <w:rFonts w:ascii="Times New Roman" w:eastAsia="Calibri" w:hAnsi="Times New Roman" w:cs="Times New Roman"/>
          <w:sz w:val="28"/>
          <w:szCs w:val="28"/>
        </w:rPr>
        <w:t>редитные и юридические досье исследуемых заемщиков банка, сформи</w:t>
      </w:r>
      <w:r>
        <w:rPr>
          <w:rFonts w:ascii="Times New Roman" w:eastAsia="Calibri" w:hAnsi="Times New Roman" w:cs="Times New Roman"/>
          <w:sz w:val="28"/>
          <w:szCs w:val="28"/>
        </w:rPr>
        <w:t>рованные кредитной организацией;</w:t>
      </w:r>
    </w:p>
    <w:p w14:paraId="4FD9599F" w14:textId="7E5E017D" w:rsidR="00E40213" w:rsidRDefault="0021738F" w:rsidP="001A74DB">
      <w:pPr>
        <w:pStyle w:val="aa"/>
        <w:numPr>
          <w:ilvl w:val="0"/>
          <w:numId w:val="37"/>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E40213">
        <w:rPr>
          <w:rFonts w:ascii="Times New Roman" w:eastAsia="Calibri" w:hAnsi="Times New Roman" w:cs="Times New Roman"/>
          <w:sz w:val="28"/>
          <w:szCs w:val="28"/>
        </w:rPr>
        <w:t>ухгалтерская отчетность</w:t>
      </w:r>
      <w:r w:rsidR="00EE0A42">
        <w:rPr>
          <w:rFonts w:ascii="Times New Roman" w:eastAsia="Calibri" w:hAnsi="Times New Roman" w:cs="Times New Roman"/>
          <w:sz w:val="28"/>
          <w:szCs w:val="28"/>
        </w:rPr>
        <w:t xml:space="preserve"> (</w:t>
      </w:r>
      <w:r w:rsidR="00240D34">
        <w:rPr>
          <w:rFonts w:ascii="Times New Roman" w:eastAsia="Calibri" w:hAnsi="Times New Roman" w:cs="Times New Roman"/>
          <w:sz w:val="28"/>
          <w:szCs w:val="28"/>
        </w:rPr>
        <w:t>в некоторых случаях налоговая)</w:t>
      </w:r>
      <w:r w:rsidR="00EE0A42">
        <w:rPr>
          <w:rFonts w:ascii="Times New Roman" w:eastAsia="Calibri" w:hAnsi="Times New Roman" w:cs="Times New Roman"/>
          <w:sz w:val="28"/>
          <w:szCs w:val="28"/>
        </w:rPr>
        <w:t xml:space="preserve"> либо сведения о том, что отчетность в </w:t>
      </w:r>
      <w:r w:rsidR="00240D34">
        <w:rPr>
          <w:rFonts w:ascii="Times New Roman" w:eastAsia="Calibri" w:hAnsi="Times New Roman" w:cs="Times New Roman"/>
          <w:sz w:val="28"/>
          <w:szCs w:val="28"/>
        </w:rPr>
        <w:t>государственные</w:t>
      </w:r>
      <w:r>
        <w:rPr>
          <w:rFonts w:ascii="Times New Roman" w:eastAsia="Calibri" w:hAnsi="Times New Roman" w:cs="Times New Roman"/>
          <w:sz w:val="28"/>
          <w:szCs w:val="28"/>
        </w:rPr>
        <w:t xml:space="preserve"> органы не предоставлялась;</w:t>
      </w:r>
    </w:p>
    <w:p w14:paraId="6FF4E0DD" w14:textId="3120D0A5" w:rsidR="00345B3C" w:rsidRDefault="0021738F" w:rsidP="001A74DB">
      <w:pPr>
        <w:pStyle w:val="aa"/>
        <w:numPr>
          <w:ilvl w:val="0"/>
          <w:numId w:val="37"/>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345B3C">
        <w:rPr>
          <w:rFonts w:ascii="Times New Roman" w:eastAsia="Calibri" w:hAnsi="Times New Roman" w:cs="Times New Roman"/>
          <w:sz w:val="28"/>
          <w:szCs w:val="28"/>
        </w:rPr>
        <w:t>етодически</w:t>
      </w:r>
      <w:r w:rsidR="00B5201A">
        <w:rPr>
          <w:rFonts w:ascii="Times New Roman" w:eastAsia="Calibri" w:hAnsi="Times New Roman" w:cs="Times New Roman"/>
          <w:sz w:val="28"/>
          <w:szCs w:val="28"/>
        </w:rPr>
        <w:t>е документы коммерческого банка, регламе</w:t>
      </w:r>
      <w:r w:rsidR="00BC7656">
        <w:rPr>
          <w:rFonts w:ascii="Times New Roman" w:eastAsia="Calibri" w:hAnsi="Times New Roman" w:cs="Times New Roman"/>
          <w:sz w:val="28"/>
          <w:szCs w:val="28"/>
        </w:rPr>
        <w:t>н</w:t>
      </w:r>
      <w:r w:rsidR="00B5201A">
        <w:rPr>
          <w:rFonts w:ascii="Times New Roman" w:eastAsia="Calibri" w:hAnsi="Times New Roman" w:cs="Times New Roman"/>
          <w:sz w:val="28"/>
          <w:szCs w:val="28"/>
        </w:rPr>
        <w:t xml:space="preserve">тирующие </w:t>
      </w:r>
      <w:r w:rsidR="00BC7656">
        <w:rPr>
          <w:rFonts w:ascii="Times New Roman" w:eastAsia="Calibri" w:hAnsi="Times New Roman" w:cs="Times New Roman"/>
          <w:sz w:val="28"/>
          <w:szCs w:val="28"/>
        </w:rPr>
        <w:t>порядок оценки активов и формирования по н</w:t>
      </w:r>
      <w:r>
        <w:rPr>
          <w:rFonts w:ascii="Times New Roman" w:eastAsia="Calibri" w:hAnsi="Times New Roman" w:cs="Times New Roman"/>
          <w:sz w:val="28"/>
          <w:szCs w:val="28"/>
        </w:rPr>
        <w:t>им резервов на возможные потери;</w:t>
      </w:r>
    </w:p>
    <w:p w14:paraId="059F41E1" w14:textId="0B4AD853" w:rsidR="00BC7656" w:rsidRPr="00D01C43" w:rsidRDefault="0021738F" w:rsidP="001A74DB">
      <w:pPr>
        <w:pStyle w:val="aa"/>
        <w:numPr>
          <w:ilvl w:val="0"/>
          <w:numId w:val="37"/>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BC7656">
        <w:rPr>
          <w:rFonts w:ascii="Times New Roman" w:eastAsia="Calibri" w:hAnsi="Times New Roman" w:cs="Times New Roman"/>
          <w:sz w:val="28"/>
          <w:szCs w:val="28"/>
        </w:rPr>
        <w:t xml:space="preserve">ные </w:t>
      </w:r>
      <w:r w:rsidR="00D33372">
        <w:rPr>
          <w:rFonts w:ascii="Times New Roman" w:eastAsia="Calibri" w:hAnsi="Times New Roman" w:cs="Times New Roman"/>
          <w:sz w:val="28"/>
          <w:szCs w:val="28"/>
        </w:rPr>
        <w:t>материалы уголовного дела</w:t>
      </w:r>
      <w:r w:rsidR="00BC7656">
        <w:rPr>
          <w:rFonts w:ascii="Times New Roman" w:eastAsia="Calibri" w:hAnsi="Times New Roman" w:cs="Times New Roman"/>
          <w:sz w:val="28"/>
          <w:szCs w:val="28"/>
        </w:rPr>
        <w:t xml:space="preserve"> (протоколы допросов, справки государственных органов, заключения оценки и другие).</w:t>
      </w:r>
    </w:p>
    <w:p w14:paraId="6F245000" w14:textId="7ECD5A83" w:rsidR="002261F1" w:rsidRDefault="002261F1" w:rsidP="002261F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Объекты исследования </w:t>
      </w:r>
      <w:r w:rsidRPr="007A77E5">
        <w:rPr>
          <w:rFonts w:ascii="Times New Roman" w:hAnsi="Times New Roman" w:cs="Times New Roman"/>
          <w:sz w:val="28"/>
          <w:szCs w:val="28"/>
        </w:rPr>
        <w:t xml:space="preserve">под номерами 1 – 3 </w:t>
      </w:r>
      <w:r>
        <w:rPr>
          <w:rFonts w:ascii="Times New Roman" w:hAnsi="Times New Roman" w:cs="Times New Roman"/>
          <w:sz w:val="28"/>
          <w:szCs w:val="28"/>
        </w:rPr>
        <w:t xml:space="preserve">данного перечня </w:t>
      </w:r>
      <w:r w:rsidRPr="007A77E5">
        <w:rPr>
          <w:rFonts w:ascii="Times New Roman" w:hAnsi="Times New Roman" w:cs="Times New Roman"/>
          <w:sz w:val="28"/>
          <w:szCs w:val="28"/>
        </w:rPr>
        <w:t xml:space="preserve">должны быть представлены в электронном виде в целях сокращения сроков производства экспертизы. Объекты исследования </w:t>
      </w:r>
      <w:r>
        <w:rPr>
          <w:rFonts w:ascii="Times New Roman" w:hAnsi="Times New Roman" w:cs="Times New Roman"/>
          <w:sz w:val="28"/>
          <w:szCs w:val="28"/>
        </w:rPr>
        <w:t>под номером</w:t>
      </w:r>
      <w:r w:rsidRPr="007A77E5">
        <w:rPr>
          <w:rFonts w:ascii="Times New Roman" w:hAnsi="Times New Roman" w:cs="Times New Roman"/>
          <w:sz w:val="28"/>
          <w:szCs w:val="28"/>
        </w:rPr>
        <w:t xml:space="preserve"> 7 (иные материалы</w:t>
      </w:r>
      <w:r>
        <w:rPr>
          <w:rFonts w:ascii="Times New Roman" w:hAnsi="Times New Roman" w:cs="Times New Roman"/>
          <w:sz w:val="28"/>
          <w:szCs w:val="28"/>
        </w:rPr>
        <w:t xml:space="preserve">) </w:t>
      </w:r>
      <w:r w:rsidRPr="00D33372">
        <w:rPr>
          <w:rFonts w:ascii="Times New Roman" w:hAnsi="Times New Roman" w:cs="Times New Roman"/>
          <w:sz w:val="28"/>
          <w:szCs w:val="28"/>
        </w:rPr>
        <w:t xml:space="preserve">эксперт исследует только в том случае, если </w:t>
      </w:r>
      <w:r w:rsidRPr="007A77E5">
        <w:rPr>
          <w:rFonts w:ascii="Times New Roman" w:hAnsi="Times New Roman" w:cs="Times New Roman"/>
          <w:sz w:val="28"/>
          <w:szCs w:val="28"/>
        </w:rPr>
        <w:t>на это указано в постановлении</w:t>
      </w:r>
      <w:r w:rsidRPr="00D33372">
        <w:rPr>
          <w:rFonts w:ascii="Times New Roman" w:hAnsi="Times New Roman" w:cs="Times New Roman"/>
          <w:sz w:val="28"/>
          <w:szCs w:val="28"/>
        </w:rPr>
        <w:t xml:space="preserve"> о назначении экспертизы</w:t>
      </w:r>
      <w:r w:rsidR="009945F6">
        <w:rPr>
          <w:rFonts w:ascii="Times New Roman" w:hAnsi="Times New Roman" w:cs="Times New Roman"/>
          <w:sz w:val="28"/>
          <w:szCs w:val="28"/>
        </w:rPr>
        <w:t>,</w:t>
      </w:r>
      <w:r w:rsidRPr="00D33372">
        <w:rPr>
          <w:rFonts w:ascii="Times New Roman" w:hAnsi="Times New Roman" w:cs="Times New Roman"/>
          <w:sz w:val="28"/>
          <w:szCs w:val="28"/>
        </w:rPr>
        <w:t xml:space="preserve"> и только в соответствии с условиями, </w:t>
      </w:r>
      <w:r w:rsidR="00E41BCC">
        <w:rPr>
          <w:rFonts w:ascii="Times New Roman" w:hAnsi="Times New Roman" w:cs="Times New Roman"/>
          <w:sz w:val="28"/>
          <w:szCs w:val="28"/>
        </w:rPr>
        <w:t>заложенными</w:t>
      </w:r>
      <w:r w:rsidRPr="00D33372">
        <w:rPr>
          <w:rFonts w:ascii="Times New Roman" w:hAnsi="Times New Roman" w:cs="Times New Roman"/>
          <w:sz w:val="28"/>
          <w:szCs w:val="28"/>
        </w:rPr>
        <w:t xml:space="preserve"> следователем</w:t>
      </w:r>
      <w:r>
        <w:rPr>
          <w:rStyle w:val="ad"/>
          <w:rFonts w:ascii="Times New Roman" w:hAnsi="Times New Roman" w:cs="Times New Roman"/>
          <w:sz w:val="28"/>
          <w:szCs w:val="28"/>
        </w:rPr>
        <w:footnoteReference w:id="10"/>
      </w:r>
      <w:r w:rsidRPr="00D33372">
        <w:rPr>
          <w:rFonts w:ascii="Times New Roman" w:hAnsi="Times New Roman" w:cs="Times New Roman"/>
          <w:sz w:val="28"/>
          <w:szCs w:val="28"/>
        </w:rPr>
        <w:t>.</w:t>
      </w:r>
    </w:p>
    <w:p w14:paraId="1C801E0B" w14:textId="31F95521" w:rsidR="006871B0" w:rsidRPr="009E3D80" w:rsidRDefault="006871B0" w:rsidP="001A74DB">
      <w:pPr>
        <w:pStyle w:val="af8"/>
        <w:numPr>
          <w:ilvl w:val="1"/>
          <w:numId w:val="1"/>
        </w:numPr>
        <w:tabs>
          <w:tab w:val="left" w:pos="1134"/>
        </w:tabs>
        <w:spacing w:after="0" w:line="360" w:lineRule="auto"/>
        <w:ind w:left="0" w:firstLine="709"/>
        <w:jc w:val="both"/>
        <w:rPr>
          <w:rStyle w:val="afa"/>
          <w:rFonts w:ascii="Times New Roman" w:hAnsi="Times New Roman"/>
          <w:b w:val="0"/>
          <w:i/>
          <w:sz w:val="28"/>
        </w:rPr>
      </w:pPr>
      <w:r w:rsidRPr="009E3D80">
        <w:rPr>
          <w:rStyle w:val="afa"/>
          <w:rFonts w:ascii="Times New Roman" w:hAnsi="Times New Roman"/>
          <w:b w:val="0"/>
          <w:i/>
          <w:sz w:val="28"/>
        </w:rPr>
        <w:t xml:space="preserve">Привлечение </w:t>
      </w:r>
      <w:r w:rsidR="00B3231B" w:rsidRPr="009E3D80">
        <w:rPr>
          <w:rStyle w:val="afa"/>
          <w:rFonts w:ascii="Times New Roman" w:hAnsi="Times New Roman"/>
          <w:b w:val="0"/>
          <w:i/>
          <w:sz w:val="28"/>
        </w:rPr>
        <w:t xml:space="preserve">сотрудника ЭКП в качестве </w:t>
      </w:r>
      <w:r w:rsidRPr="009E3D80">
        <w:rPr>
          <w:rStyle w:val="afa"/>
          <w:rFonts w:ascii="Times New Roman" w:hAnsi="Times New Roman"/>
          <w:b w:val="0"/>
          <w:i/>
          <w:sz w:val="28"/>
        </w:rPr>
        <w:t>специалиста к участию в следственных действиях</w:t>
      </w:r>
    </w:p>
    <w:p w14:paraId="72B97615" w14:textId="09022A76" w:rsidR="0058647B" w:rsidRDefault="00D4662F"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Следственные действия</w:t>
      </w:r>
      <w:r w:rsidR="000A7F34">
        <w:rPr>
          <w:rFonts w:ascii="Times New Roman" w:hAnsi="Times New Roman" w:cs="Times New Roman"/>
          <w:sz w:val="28"/>
          <w:szCs w:val="28"/>
        </w:rPr>
        <w:t>, направленные на изучение экономической составляющей обстоятельств банкротства коммерческого банка, в том числе связанные с подготовительной работой по назначению экономической экспертизы</w:t>
      </w:r>
      <w:r>
        <w:rPr>
          <w:rFonts w:ascii="Times New Roman" w:hAnsi="Times New Roman" w:cs="Times New Roman"/>
          <w:sz w:val="28"/>
          <w:szCs w:val="28"/>
        </w:rPr>
        <w:t>,</w:t>
      </w:r>
      <w:r w:rsidR="000A7F34">
        <w:rPr>
          <w:rFonts w:ascii="Times New Roman" w:hAnsi="Times New Roman" w:cs="Times New Roman"/>
          <w:sz w:val="28"/>
          <w:szCs w:val="28"/>
        </w:rPr>
        <w:t xml:space="preserve"> целесообразно осуществлять с привлечением специалиста</w:t>
      </w:r>
      <w:r w:rsidR="00F3114F">
        <w:rPr>
          <w:rFonts w:ascii="Times New Roman" w:hAnsi="Times New Roman" w:cs="Times New Roman"/>
          <w:sz w:val="28"/>
          <w:szCs w:val="28"/>
        </w:rPr>
        <w:t>, в</w:t>
      </w:r>
      <w:r w:rsidR="006004AB">
        <w:rPr>
          <w:rFonts w:ascii="Times New Roman" w:hAnsi="Times New Roman" w:cs="Times New Roman"/>
          <w:sz w:val="28"/>
          <w:szCs w:val="28"/>
        </w:rPr>
        <w:t xml:space="preserve"> </w:t>
      </w:r>
      <w:r w:rsidR="006004AB">
        <w:rPr>
          <w:rFonts w:ascii="Times New Roman" w:hAnsi="Times New Roman" w:cs="Times New Roman"/>
          <w:sz w:val="28"/>
          <w:szCs w:val="28"/>
        </w:rPr>
        <w:lastRenderedPageBreak/>
        <w:t xml:space="preserve">качестве </w:t>
      </w:r>
      <w:r w:rsidR="00F3114F">
        <w:rPr>
          <w:rFonts w:ascii="Times New Roman" w:hAnsi="Times New Roman" w:cs="Times New Roman"/>
          <w:sz w:val="28"/>
          <w:szCs w:val="28"/>
        </w:rPr>
        <w:t>которого может выступить</w:t>
      </w:r>
      <w:r w:rsidR="006004AB">
        <w:rPr>
          <w:rFonts w:ascii="Times New Roman" w:hAnsi="Times New Roman" w:cs="Times New Roman"/>
          <w:sz w:val="28"/>
          <w:szCs w:val="28"/>
        </w:rPr>
        <w:t xml:space="preserve"> сотрудник ЭКП, которы</w:t>
      </w:r>
      <w:r w:rsidR="00E554BC">
        <w:rPr>
          <w:rFonts w:ascii="Times New Roman" w:hAnsi="Times New Roman" w:cs="Times New Roman"/>
          <w:sz w:val="28"/>
          <w:szCs w:val="28"/>
        </w:rPr>
        <w:t>й</w:t>
      </w:r>
      <w:r w:rsidR="006004AB">
        <w:rPr>
          <w:rFonts w:ascii="Times New Roman" w:hAnsi="Times New Roman" w:cs="Times New Roman"/>
          <w:sz w:val="28"/>
          <w:szCs w:val="28"/>
        </w:rPr>
        <w:t xml:space="preserve"> впоследствии буд</w:t>
      </w:r>
      <w:r w:rsidR="00E554BC">
        <w:rPr>
          <w:rFonts w:ascii="Times New Roman" w:hAnsi="Times New Roman" w:cs="Times New Roman"/>
          <w:sz w:val="28"/>
          <w:szCs w:val="28"/>
        </w:rPr>
        <w:t xml:space="preserve">ет </w:t>
      </w:r>
      <w:r w:rsidR="00A44818">
        <w:rPr>
          <w:rFonts w:ascii="Times New Roman" w:hAnsi="Times New Roman" w:cs="Times New Roman"/>
          <w:sz w:val="28"/>
          <w:szCs w:val="28"/>
        </w:rPr>
        <w:t>осуществлять</w:t>
      </w:r>
      <w:r w:rsidR="006004AB">
        <w:rPr>
          <w:rFonts w:ascii="Times New Roman" w:hAnsi="Times New Roman" w:cs="Times New Roman"/>
          <w:sz w:val="28"/>
          <w:szCs w:val="28"/>
        </w:rPr>
        <w:t xml:space="preserve"> </w:t>
      </w:r>
      <w:r w:rsidR="00A44818">
        <w:rPr>
          <w:rFonts w:ascii="Times New Roman" w:hAnsi="Times New Roman" w:cs="Times New Roman"/>
          <w:sz w:val="28"/>
          <w:szCs w:val="28"/>
        </w:rPr>
        <w:t>производство</w:t>
      </w:r>
      <w:r w:rsidR="006004AB">
        <w:rPr>
          <w:rFonts w:ascii="Times New Roman" w:hAnsi="Times New Roman" w:cs="Times New Roman"/>
          <w:sz w:val="28"/>
          <w:szCs w:val="28"/>
        </w:rPr>
        <w:t xml:space="preserve"> финансово-аналитической экспертизы.</w:t>
      </w:r>
    </w:p>
    <w:p w14:paraId="7A0A900E" w14:textId="5ECFC616" w:rsidR="008F44B4" w:rsidRDefault="006004AB"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привлечением специалиста рекомендуется </w:t>
      </w:r>
      <w:r w:rsidR="00583EF1">
        <w:rPr>
          <w:rFonts w:ascii="Times New Roman" w:hAnsi="Times New Roman" w:cs="Times New Roman"/>
          <w:sz w:val="28"/>
          <w:szCs w:val="28"/>
        </w:rPr>
        <w:t>проводить</w:t>
      </w:r>
      <w:r>
        <w:rPr>
          <w:rFonts w:ascii="Times New Roman" w:hAnsi="Times New Roman" w:cs="Times New Roman"/>
          <w:sz w:val="28"/>
          <w:szCs w:val="28"/>
        </w:rPr>
        <w:t xml:space="preserve"> допрос</w:t>
      </w:r>
      <w:r w:rsidR="00583EF1">
        <w:rPr>
          <w:rFonts w:ascii="Times New Roman" w:hAnsi="Times New Roman" w:cs="Times New Roman"/>
          <w:sz w:val="28"/>
          <w:szCs w:val="28"/>
        </w:rPr>
        <w:t>ы</w:t>
      </w:r>
      <w:r>
        <w:rPr>
          <w:rFonts w:ascii="Times New Roman" w:hAnsi="Times New Roman" w:cs="Times New Roman"/>
          <w:sz w:val="28"/>
          <w:szCs w:val="28"/>
        </w:rPr>
        <w:t xml:space="preserve"> </w:t>
      </w:r>
      <w:r>
        <w:rPr>
          <w:rFonts w:ascii="Times New Roman" w:eastAsia="Calibri" w:hAnsi="Times New Roman" w:cs="Times New Roman"/>
          <w:sz w:val="28"/>
          <w:szCs w:val="28"/>
        </w:rPr>
        <w:t>сотрудников банка (главн</w:t>
      </w:r>
      <w:r w:rsidR="00583EF1">
        <w:rPr>
          <w:rFonts w:ascii="Times New Roman" w:eastAsia="Calibri" w:hAnsi="Times New Roman" w:cs="Times New Roman"/>
          <w:sz w:val="28"/>
          <w:szCs w:val="28"/>
        </w:rPr>
        <w:t>ого</w:t>
      </w:r>
      <w:r>
        <w:rPr>
          <w:rFonts w:ascii="Times New Roman" w:eastAsia="Calibri" w:hAnsi="Times New Roman" w:cs="Times New Roman"/>
          <w:sz w:val="28"/>
          <w:szCs w:val="28"/>
        </w:rPr>
        <w:t xml:space="preserve"> бухгалтер</w:t>
      </w:r>
      <w:r w:rsidR="00583EF1">
        <w:rPr>
          <w:rFonts w:ascii="Times New Roman" w:eastAsia="Calibri" w:hAnsi="Times New Roman" w:cs="Times New Roman"/>
          <w:sz w:val="28"/>
          <w:szCs w:val="28"/>
        </w:rPr>
        <w:t>а</w:t>
      </w:r>
      <w:r>
        <w:rPr>
          <w:rFonts w:ascii="Times New Roman" w:eastAsia="Calibri" w:hAnsi="Times New Roman" w:cs="Times New Roman"/>
          <w:sz w:val="28"/>
          <w:szCs w:val="28"/>
        </w:rPr>
        <w:t>, руководител</w:t>
      </w:r>
      <w:r w:rsidR="00583EF1">
        <w:rPr>
          <w:rFonts w:ascii="Times New Roman" w:eastAsia="Calibri" w:hAnsi="Times New Roman" w:cs="Times New Roman"/>
          <w:sz w:val="28"/>
          <w:szCs w:val="28"/>
        </w:rPr>
        <w:t>ей</w:t>
      </w:r>
      <w:r>
        <w:rPr>
          <w:rFonts w:ascii="Times New Roman" w:eastAsia="Calibri" w:hAnsi="Times New Roman" w:cs="Times New Roman"/>
          <w:sz w:val="28"/>
          <w:szCs w:val="28"/>
        </w:rPr>
        <w:t xml:space="preserve"> отделов</w:t>
      </w:r>
      <w:r w:rsidR="000A7F34">
        <w:rPr>
          <w:rFonts w:ascii="Times New Roman" w:eastAsia="Calibri" w:hAnsi="Times New Roman" w:cs="Times New Roman"/>
          <w:sz w:val="28"/>
          <w:szCs w:val="28"/>
        </w:rPr>
        <w:t xml:space="preserve"> по о</w:t>
      </w:r>
      <w:r w:rsidR="00632CE6">
        <w:rPr>
          <w:rFonts w:ascii="Times New Roman" w:eastAsia="Calibri" w:hAnsi="Times New Roman" w:cs="Times New Roman"/>
          <w:sz w:val="28"/>
          <w:szCs w:val="28"/>
        </w:rPr>
        <w:t xml:space="preserve">ценке кредитных рисков, </w:t>
      </w:r>
      <w:r w:rsidR="000A7F34">
        <w:rPr>
          <w:rFonts w:ascii="Times New Roman" w:eastAsia="Calibri" w:hAnsi="Times New Roman" w:cs="Times New Roman"/>
          <w:sz w:val="28"/>
          <w:szCs w:val="28"/>
        </w:rPr>
        <w:t>кредитных операций</w:t>
      </w:r>
      <w:r w:rsidR="00632CE6">
        <w:rPr>
          <w:rFonts w:ascii="Times New Roman" w:eastAsia="Calibri" w:hAnsi="Times New Roman" w:cs="Times New Roman"/>
          <w:sz w:val="28"/>
          <w:szCs w:val="28"/>
        </w:rPr>
        <w:t>,</w:t>
      </w:r>
      <w:r w:rsidR="000A7F34">
        <w:rPr>
          <w:rFonts w:ascii="Times New Roman" w:eastAsia="Calibri" w:hAnsi="Times New Roman" w:cs="Times New Roman"/>
          <w:sz w:val="28"/>
          <w:szCs w:val="28"/>
        </w:rPr>
        <w:t xml:space="preserve"> </w:t>
      </w:r>
      <w:r w:rsidR="00583EF1">
        <w:rPr>
          <w:rFonts w:ascii="Times New Roman" w:eastAsia="Calibri" w:hAnsi="Times New Roman" w:cs="Times New Roman"/>
          <w:sz w:val="28"/>
          <w:szCs w:val="28"/>
        </w:rPr>
        <w:t xml:space="preserve">отделов </w:t>
      </w:r>
      <w:r w:rsidR="000A7F34">
        <w:rPr>
          <w:rFonts w:ascii="Times New Roman" w:eastAsia="Calibri" w:hAnsi="Times New Roman" w:cs="Times New Roman"/>
          <w:sz w:val="28"/>
          <w:szCs w:val="28"/>
        </w:rPr>
        <w:t>по работе с проблемной задолженностью</w:t>
      </w:r>
      <w:r>
        <w:rPr>
          <w:rFonts w:ascii="Times New Roman" w:eastAsia="Calibri" w:hAnsi="Times New Roman" w:cs="Times New Roman"/>
          <w:sz w:val="28"/>
          <w:szCs w:val="28"/>
        </w:rPr>
        <w:t>)</w:t>
      </w:r>
      <w:r w:rsidR="00BB53D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BB53DA">
        <w:rPr>
          <w:rFonts w:ascii="Times New Roman" w:eastAsia="Calibri" w:hAnsi="Times New Roman" w:cs="Times New Roman"/>
          <w:sz w:val="28"/>
          <w:szCs w:val="28"/>
        </w:rPr>
        <w:t xml:space="preserve">Специалиста также целесообразно привлечь к производству </w:t>
      </w:r>
      <w:r>
        <w:rPr>
          <w:rFonts w:ascii="Times New Roman" w:eastAsia="Calibri" w:hAnsi="Times New Roman" w:cs="Times New Roman"/>
          <w:sz w:val="28"/>
          <w:szCs w:val="28"/>
        </w:rPr>
        <w:t>выемк</w:t>
      </w:r>
      <w:r w:rsidR="00BB53DA">
        <w:rPr>
          <w:rFonts w:ascii="Times New Roman" w:eastAsia="Calibri" w:hAnsi="Times New Roman" w:cs="Times New Roman"/>
          <w:sz w:val="28"/>
          <w:szCs w:val="28"/>
        </w:rPr>
        <w:t xml:space="preserve">и </w:t>
      </w:r>
      <w:r>
        <w:rPr>
          <w:rFonts w:ascii="Times New Roman" w:eastAsia="Calibri" w:hAnsi="Times New Roman" w:cs="Times New Roman"/>
          <w:sz w:val="28"/>
          <w:szCs w:val="28"/>
        </w:rPr>
        <w:t xml:space="preserve">документов </w:t>
      </w:r>
      <w:r w:rsidR="00BB53DA">
        <w:rPr>
          <w:rFonts w:ascii="Times New Roman" w:eastAsia="Calibri" w:hAnsi="Times New Roman" w:cs="Times New Roman"/>
          <w:sz w:val="28"/>
          <w:szCs w:val="28"/>
        </w:rPr>
        <w:t>в банке и их последующему осмотру</w:t>
      </w:r>
      <w:r w:rsidR="00583EF1">
        <w:rPr>
          <w:rFonts w:ascii="Times New Roman" w:eastAsia="Calibri" w:hAnsi="Times New Roman" w:cs="Times New Roman"/>
          <w:sz w:val="28"/>
          <w:szCs w:val="28"/>
        </w:rPr>
        <w:t>.</w:t>
      </w:r>
      <w:r w:rsidR="008F2F9E">
        <w:rPr>
          <w:rFonts w:ascii="Times New Roman" w:eastAsia="Calibri" w:hAnsi="Times New Roman" w:cs="Times New Roman"/>
          <w:sz w:val="28"/>
          <w:szCs w:val="28"/>
        </w:rPr>
        <w:t xml:space="preserve"> </w:t>
      </w:r>
      <w:r w:rsidR="00583EF1">
        <w:rPr>
          <w:rFonts w:ascii="Times New Roman" w:eastAsia="Calibri" w:hAnsi="Times New Roman" w:cs="Times New Roman"/>
          <w:sz w:val="28"/>
          <w:szCs w:val="28"/>
        </w:rPr>
        <w:t>Это способствует эффективному формированию</w:t>
      </w:r>
      <w:r w:rsidR="008F2F9E">
        <w:rPr>
          <w:rFonts w:ascii="Times New Roman" w:eastAsia="Calibri" w:hAnsi="Times New Roman" w:cs="Times New Roman"/>
          <w:sz w:val="28"/>
          <w:szCs w:val="28"/>
        </w:rPr>
        <w:t xml:space="preserve"> необходим</w:t>
      </w:r>
      <w:r w:rsidR="00583EF1">
        <w:rPr>
          <w:rFonts w:ascii="Times New Roman" w:eastAsia="Calibri" w:hAnsi="Times New Roman" w:cs="Times New Roman"/>
          <w:sz w:val="28"/>
          <w:szCs w:val="28"/>
        </w:rPr>
        <w:t>ого</w:t>
      </w:r>
      <w:r w:rsidR="008F2F9E">
        <w:rPr>
          <w:rFonts w:ascii="Times New Roman" w:eastAsia="Calibri" w:hAnsi="Times New Roman" w:cs="Times New Roman"/>
          <w:sz w:val="28"/>
          <w:szCs w:val="28"/>
        </w:rPr>
        <w:t xml:space="preserve"> для назначения экспертизы пакет</w:t>
      </w:r>
      <w:r w:rsidR="00583EF1">
        <w:rPr>
          <w:rFonts w:ascii="Times New Roman" w:eastAsia="Calibri" w:hAnsi="Times New Roman" w:cs="Times New Roman"/>
          <w:sz w:val="28"/>
          <w:szCs w:val="28"/>
        </w:rPr>
        <w:t>а</w:t>
      </w:r>
      <w:r w:rsidR="008F2F9E">
        <w:rPr>
          <w:rFonts w:ascii="Times New Roman" w:eastAsia="Calibri" w:hAnsi="Times New Roman" w:cs="Times New Roman"/>
          <w:sz w:val="28"/>
          <w:szCs w:val="28"/>
        </w:rPr>
        <w:t xml:space="preserve"> документов.</w:t>
      </w:r>
    </w:p>
    <w:p w14:paraId="2550ABAC" w14:textId="77777777" w:rsidR="00766947" w:rsidRPr="00380D9F" w:rsidRDefault="00766947" w:rsidP="001A74DB">
      <w:pPr>
        <w:pStyle w:val="af8"/>
        <w:numPr>
          <w:ilvl w:val="0"/>
          <w:numId w:val="1"/>
        </w:numPr>
        <w:tabs>
          <w:tab w:val="left" w:pos="1134"/>
        </w:tabs>
        <w:spacing w:after="0" w:line="360" w:lineRule="auto"/>
        <w:ind w:left="0" w:firstLine="709"/>
        <w:jc w:val="both"/>
        <w:rPr>
          <w:rStyle w:val="afa"/>
          <w:rFonts w:ascii="Times New Roman" w:hAnsi="Times New Roman"/>
          <w:sz w:val="28"/>
          <w:szCs w:val="28"/>
        </w:rPr>
      </w:pPr>
      <w:r>
        <w:rPr>
          <w:rStyle w:val="afa"/>
          <w:rFonts w:ascii="Times New Roman" w:hAnsi="Times New Roman"/>
          <w:sz w:val="28"/>
          <w:szCs w:val="28"/>
        </w:rPr>
        <w:t>Производство экспертизы и оценка заключения эксперта</w:t>
      </w:r>
    </w:p>
    <w:p w14:paraId="441C2CDD" w14:textId="4A270EFA" w:rsidR="00372421" w:rsidRPr="00583EF1" w:rsidRDefault="00372421"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сбора необходимых объектов исследования</w:t>
      </w:r>
      <w:r>
        <w:rPr>
          <w:rStyle w:val="ad"/>
          <w:rFonts w:ascii="Times New Roman" w:hAnsi="Times New Roman" w:cs="Times New Roman"/>
          <w:sz w:val="28"/>
          <w:szCs w:val="28"/>
        </w:rPr>
        <w:footnoteReference w:id="11"/>
      </w:r>
      <w:r>
        <w:rPr>
          <w:rFonts w:ascii="Times New Roman" w:hAnsi="Times New Roman" w:cs="Times New Roman"/>
          <w:sz w:val="28"/>
          <w:szCs w:val="28"/>
        </w:rPr>
        <w:t>, проведения комплекса следственных действий</w:t>
      </w:r>
      <w:r w:rsidR="00F97A0F">
        <w:rPr>
          <w:rFonts w:ascii="Times New Roman" w:hAnsi="Times New Roman" w:cs="Times New Roman"/>
          <w:sz w:val="28"/>
          <w:szCs w:val="28"/>
        </w:rPr>
        <w:t xml:space="preserve">, направленных на формирование </w:t>
      </w:r>
      <w:r w:rsidR="0097769C">
        <w:rPr>
          <w:rFonts w:ascii="Times New Roman" w:hAnsi="Times New Roman" w:cs="Times New Roman"/>
          <w:sz w:val="28"/>
          <w:szCs w:val="28"/>
        </w:rPr>
        <w:t xml:space="preserve">необходимых для экспертизы </w:t>
      </w:r>
      <w:r w:rsidR="00F97A0F">
        <w:rPr>
          <w:rFonts w:ascii="Times New Roman" w:hAnsi="Times New Roman" w:cs="Times New Roman"/>
          <w:sz w:val="28"/>
          <w:szCs w:val="28"/>
        </w:rPr>
        <w:t>исходных данных,</w:t>
      </w:r>
      <w:r>
        <w:rPr>
          <w:rFonts w:ascii="Times New Roman" w:hAnsi="Times New Roman" w:cs="Times New Roman"/>
          <w:sz w:val="28"/>
          <w:szCs w:val="28"/>
        </w:rPr>
        <w:t xml:space="preserve"> и постановки корректной экспертной задачи следователь выносит </w:t>
      </w:r>
      <w:r w:rsidRPr="00583EF1">
        <w:rPr>
          <w:rFonts w:ascii="Times New Roman" w:hAnsi="Times New Roman" w:cs="Times New Roman"/>
          <w:sz w:val="28"/>
          <w:szCs w:val="28"/>
        </w:rPr>
        <w:t>постановление о назначении финансово-аналитической экспертизы</w:t>
      </w:r>
      <w:r w:rsidR="002754D4" w:rsidRPr="00583EF1">
        <w:rPr>
          <w:rStyle w:val="ad"/>
          <w:rFonts w:ascii="Times New Roman" w:hAnsi="Times New Roman" w:cs="Times New Roman"/>
          <w:sz w:val="28"/>
          <w:szCs w:val="28"/>
        </w:rPr>
        <w:footnoteReference w:id="12"/>
      </w:r>
      <w:r w:rsidRPr="00583EF1">
        <w:rPr>
          <w:rFonts w:ascii="Times New Roman" w:hAnsi="Times New Roman" w:cs="Times New Roman"/>
          <w:sz w:val="28"/>
          <w:szCs w:val="28"/>
        </w:rPr>
        <w:t>.</w:t>
      </w:r>
    </w:p>
    <w:p w14:paraId="2E915B1F" w14:textId="65937729" w:rsidR="004258C4" w:rsidRDefault="005D737B"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производства </w:t>
      </w:r>
      <w:r w:rsidR="004258C4">
        <w:rPr>
          <w:rFonts w:ascii="Times New Roman" w:hAnsi="Times New Roman" w:cs="Times New Roman"/>
          <w:sz w:val="28"/>
          <w:szCs w:val="28"/>
        </w:rPr>
        <w:t xml:space="preserve">финансово-аналитических </w:t>
      </w:r>
      <w:r>
        <w:rPr>
          <w:rFonts w:ascii="Times New Roman" w:hAnsi="Times New Roman" w:cs="Times New Roman"/>
          <w:sz w:val="28"/>
          <w:szCs w:val="28"/>
        </w:rPr>
        <w:t>экспертиз</w:t>
      </w:r>
      <w:r w:rsidR="004258C4">
        <w:rPr>
          <w:rFonts w:ascii="Times New Roman" w:hAnsi="Times New Roman" w:cs="Times New Roman"/>
          <w:sz w:val="28"/>
          <w:szCs w:val="28"/>
        </w:rPr>
        <w:t xml:space="preserve"> в отношении деятельности коммерческого банка</w:t>
      </w:r>
      <w:r>
        <w:rPr>
          <w:rFonts w:ascii="Times New Roman" w:hAnsi="Times New Roman" w:cs="Times New Roman"/>
          <w:sz w:val="28"/>
          <w:szCs w:val="28"/>
        </w:rPr>
        <w:t xml:space="preserve"> </w:t>
      </w:r>
      <w:r w:rsidR="004258C4">
        <w:rPr>
          <w:rFonts w:ascii="Times New Roman" w:hAnsi="Times New Roman" w:cs="Times New Roman"/>
          <w:sz w:val="28"/>
          <w:szCs w:val="28"/>
        </w:rPr>
        <w:t>подробно установлен методическими рекомендациями</w:t>
      </w:r>
      <w:r w:rsidR="00583EF1">
        <w:rPr>
          <w:rStyle w:val="ad"/>
          <w:rFonts w:ascii="Times New Roman" w:hAnsi="Times New Roman" w:cs="Times New Roman"/>
          <w:sz w:val="28"/>
          <w:szCs w:val="28"/>
        </w:rPr>
        <w:footnoteReference w:id="13"/>
      </w:r>
      <w:r w:rsidR="004258C4">
        <w:rPr>
          <w:rFonts w:ascii="Times New Roman" w:hAnsi="Times New Roman" w:cs="Times New Roman"/>
          <w:sz w:val="28"/>
          <w:szCs w:val="28"/>
        </w:rPr>
        <w:t xml:space="preserve"> ЭКЦ МВД России, направленными в ЭКП.</w:t>
      </w:r>
    </w:p>
    <w:p w14:paraId="7DC00BE5" w14:textId="4044A5D4" w:rsidR="00E0192F" w:rsidRDefault="00E0192F"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эффективного взаимодействия</w:t>
      </w:r>
      <w:r w:rsidR="005B3752">
        <w:rPr>
          <w:rFonts w:ascii="Times New Roman" w:hAnsi="Times New Roman" w:cs="Times New Roman"/>
          <w:sz w:val="28"/>
          <w:szCs w:val="28"/>
        </w:rPr>
        <w:t xml:space="preserve"> следователя и эксперта</w:t>
      </w:r>
      <w:r>
        <w:rPr>
          <w:rFonts w:ascii="Times New Roman" w:hAnsi="Times New Roman" w:cs="Times New Roman"/>
          <w:sz w:val="28"/>
          <w:szCs w:val="28"/>
        </w:rPr>
        <w:t xml:space="preserve"> при</w:t>
      </w:r>
      <w:r w:rsidR="005B3752">
        <w:rPr>
          <w:rFonts w:ascii="Times New Roman" w:hAnsi="Times New Roman" w:cs="Times New Roman"/>
          <w:sz w:val="28"/>
          <w:szCs w:val="28"/>
        </w:rPr>
        <w:t xml:space="preserve"> производстве экспертизы и</w:t>
      </w:r>
      <w:r>
        <w:rPr>
          <w:rFonts w:ascii="Times New Roman" w:hAnsi="Times New Roman" w:cs="Times New Roman"/>
          <w:sz w:val="28"/>
          <w:szCs w:val="28"/>
        </w:rPr>
        <w:t xml:space="preserve"> оценке заключения эксперта, в том числе в совокупности с иными материалами уголовного дела</w:t>
      </w:r>
      <w:r w:rsidR="005C79F9">
        <w:rPr>
          <w:rFonts w:ascii="Times New Roman" w:hAnsi="Times New Roman" w:cs="Times New Roman"/>
          <w:sz w:val="28"/>
          <w:szCs w:val="28"/>
        </w:rPr>
        <w:t xml:space="preserve">, </w:t>
      </w:r>
      <w:r>
        <w:rPr>
          <w:rFonts w:ascii="Times New Roman" w:hAnsi="Times New Roman" w:cs="Times New Roman"/>
          <w:sz w:val="28"/>
          <w:szCs w:val="28"/>
        </w:rPr>
        <w:t>следователю необходимо иметь представление о содержании основных этапов применяемой экспертом методики исследования.</w:t>
      </w:r>
    </w:p>
    <w:p w14:paraId="037DE951" w14:textId="153AFB41" w:rsidR="005D737B" w:rsidRPr="00583EF1" w:rsidRDefault="00141DB3" w:rsidP="009E3D80">
      <w:pPr>
        <w:pStyle w:val="af8"/>
        <w:numPr>
          <w:ilvl w:val="1"/>
          <w:numId w:val="1"/>
        </w:numPr>
        <w:tabs>
          <w:tab w:val="left" w:pos="1134"/>
        </w:tabs>
        <w:spacing w:after="0" w:line="360" w:lineRule="auto"/>
        <w:ind w:left="0" w:firstLine="709"/>
        <w:jc w:val="both"/>
        <w:rPr>
          <w:rStyle w:val="afa"/>
          <w:rFonts w:ascii="Times New Roman" w:hAnsi="Times New Roman"/>
          <w:b w:val="0"/>
          <w:i/>
          <w:sz w:val="28"/>
        </w:rPr>
      </w:pPr>
      <w:r w:rsidRPr="00583EF1">
        <w:rPr>
          <w:rStyle w:val="afa"/>
          <w:rFonts w:ascii="Times New Roman" w:hAnsi="Times New Roman"/>
          <w:b w:val="0"/>
          <w:i/>
          <w:sz w:val="28"/>
        </w:rPr>
        <w:t xml:space="preserve"> </w:t>
      </w:r>
      <w:r w:rsidR="005D737B" w:rsidRPr="00583EF1">
        <w:rPr>
          <w:rStyle w:val="afa"/>
          <w:rFonts w:ascii="Times New Roman" w:hAnsi="Times New Roman"/>
          <w:b w:val="0"/>
          <w:i/>
          <w:sz w:val="28"/>
        </w:rPr>
        <w:t>Алгоритм решения типовых экспертных задач</w:t>
      </w:r>
    </w:p>
    <w:p w14:paraId="73E1367C" w14:textId="2EEF1035" w:rsidR="001E74BC" w:rsidRDefault="001E74BC" w:rsidP="001A74DB">
      <w:pPr>
        <w:pStyle w:val="af8"/>
        <w:numPr>
          <w:ilvl w:val="2"/>
          <w:numId w:val="1"/>
        </w:numPr>
        <w:tabs>
          <w:tab w:val="left" w:pos="1134"/>
        </w:tabs>
        <w:spacing w:after="0" w:line="360" w:lineRule="auto"/>
        <w:ind w:left="0" w:firstLine="709"/>
        <w:jc w:val="both"/>
        <w:rPr>
          <w:rStyle w:val="afa"/>
          <w:rFonts w:ascii="Times New Roman" w:hAnsi="Times New Roman"/>
          <w:b w:val="0"/>
          <w:sz w:val="28"/>
        </w:rPr>
      </w:pPr>
      <w:r w:rsidRPr="009E3D80">
        <w:rPr>
          <w:rStyle w:val="afa"/>
          <w:rFonts w:ascii="Times New Roman" w:hAnsi="Times New Roman"/>
          <w:b w:val="0"/>
          <w:i/>
          <w:sz w:val="28"/>
        </w:rPr>
        <w:lastRenderedPageBreak/>
        <w:t xml:space="preserve">Определение категории качества актива и необходимого резерва на возможные потери </w:t>
      </w:r>
      <w:r w:rsidRPr="00A75334">
        <w:rPr>
          <w:rStyle w:val="afa"/>
          <w:rFonts w:ascii="Times New Roman" w:hAnsi="Times New Roman"/>
          <w:b w:val="0"/>
          <w:i/>
          <w:sz w:val="28"/>
        </w:rPr>
        <w:t xml:space="preserve">по </w:t>
      </w:r>
      <w:r w:rsidR="00583EF1" w:rsidRPr="00A75334">
        <w:rPr>
          <w:rStyle w:val="afa"/>
          <w:rFonts w:ascii="Times New Roman" w:hAnsi="Times New Roman"/>
          <w:b w:val="0"/>
          <w:i/>
          <w:sz w:val="28"/>
        </w:rPr>
        <w:t>этому активу</w:t>
      </w:r>
    </w:p>
    <w:p w14:paraId="1E18597B" w14:textId="42178867" w:rsidR="00A75334" w:rsidRDefault="00A75334" w:rsidP="001A74DB">
      <w:pPr>
        <w:tabs>
          <w:tab w:val="left" w:pos="1134"/>
        </w:tabs>
        <w:spacing w:after="0" w:line="360" w:lineRule="auto"/>
        <w:ind w:firstLine="709"/>
        <w:jc w:val="both"/>
        <w:rPr>
          <w:rStyle w:val="afa"/>
          <w:rFonts w:ascii="Times New Roman" w:hAnsi="Times New Roman"/>
          <w:b w:val="0"/>
          <w:sz w:val="28"/>
        </w:rPr>
      </w:pPr>
      <w:r w:rsidRPr="00A75334">
        <w:rPr>
          <w:rStyle w:val="afa"/>
          <w:rFonts w:ascii="Times New Roman" w:hAnsi="Times New Roman"/>
          <w:b w:val="0"/>
          <w:sz w:val="28"/>
        </w:rPr>
        <w:t>Определение категории</w:t>
      </w:r>
      <w:r>
        <w:rPr>
          <w:rStyle w:val="afa"/>
          <w:rFonts w:ascii="Times New Roman" w:hAnsi="Times New Roman"/>
          <w:b w:val="0"/>
          <w:sz w:val="28"/>
        </w:rPr>
        <w:t xml:space="preserve"> качества актива и необходимой величины резерва на возможные потери п</w:t>
      </w:r>
      <w:r w:rsidRPr="009E3D80">
        <w:rPr>
          <w:rStyle w:val="afa"/>
          <w:rFonts w:ascii="Times New Roman" w:hAnsi="Times New Roman"/>
          <w:b w:val="0"/>
          <w:sz w:val="28"/>
        </w:rPr>
        <w:t>роизводится в соответствии с</w:t>
      </w:r>
      <w:r>
        <w:rPr>
          <w:rStyle w:val="afa"/>
          <w:rFonts w:ascii="Times New Roman" w:hAnsi="Times New Roman"/>
          <w:b w:val="0"/>
          <w:sz w:val="28"/>
        </w:rPr>
        <w:t xml:space="preserve"> положениями нормативных актов Банка России с учетом сведений, содержащихся в материалах уголовного дела.</w:t>
      </w:r>
    </w:p>
    <w:p w14:paraId="1FCFBA73" w14:textId="1091E438" w:rsidR="006927CA" w:rsidRDefault="008D783E" w:rsidP="001A74DB">
      <w:pPr>
        <w:tabs>
          <w:tab w:val="left" w:pos="1134"/>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Наиболее распространенн</w:t>
      </w:r>
      <w:r w:rsidR="00FD3F03">
        <w:rPr>
          <w:rFonts w:ascii="Times New Roman" w:hAnsi="Times New Roman" w:cs="Times New Roman"/>
          <w:bCs/>
          <w:sz w:val="28"/>
          <w:szCs w:val="28"/>
        </w:rPr>
        <w:t>ой задачей</w:t>
      </w:r>
      <w:r>
        <w:rPr>
          <w:rFonts w:ascii="Times New Roman" w:hAnsi="Times New Roman" w:cs="Times New Roman"/>
          <w:bCs/>
          <w:sz w:val="28"/>
          <w:szCs w:val="28"/>
        </w:rPr>
        <w:t xml:space="preserve"> в следственной и экспертной практике является исследование ссудной задолженности. </w:t>
      </w:r>
      <w:r w:rsidR="006927CA">
        <w:rPr>
          <w:rFonts w:ascii="Times New Roman" w:hAnsi="Times New Roman" w:cs="Times New Roman"/>
          <w:bCs/>
          <w:sz w:val="28"/>
          <w:szCs w:val="28"/>
        </w:rPr>
        <w:t xml:space="preserve">При решении </w:t>
      </w:r>
      <w:r w:rsidR="00FC7530">
        <w:rPr>
          <w:rFonts w:ascii="Times New Roman" w:hAnsi="Times New Roman" w:cs="Times New Roman"/>
          <w:bCs/>
          <w:sz w:val="28"/>
          <w:szCs w:val="28"/>
        </w:rPr>
        <w:t xml:space="preserve">этой задачи </w:t>
      </w:r>
      <w:r w:rsidR="006927CA">
        <w:rPr>
          <w:rFonts w:ascii="Times New Roman" w:hAnsi="Times New Roman" w:cs="Times New Roman"/>
          <w:bCs/>
          <w:sz w:val="28"/>
          <w:szCs w:val="28"/>
        </w:rPr>
        <w:t xml:space="preserve">экспертом используются </w:t>
      </w:r>
      <w:r w:rsidR="00356DFE">
        <w:rPr>
          <w:rFonts w:ascii="Times New Roman" w:hAnsi="Times New Roman" w:cs="Times New Roman"/>
          <w:bCs/>
          <w:sz w:val="28"/>
          <w:szCs w:val="28"/>
        </w:rPr>
        <w:t xml:space="preserve">заложенные следователем </w:t>
      </w:r>
      <w:r w:rsidR="006927CA">
        <w:rPr>
          <w:rFonts w:ascii="Times New Roman" w:hAnsi="Times New Roman" w:cs="Times New Roman"/>
          <w:bCs/>
          <w:sz w:val="28"/>
          <w:szCs w:val="28"/>
        </w:rPr>
        <w:t>исходные данные о «техническо</w:t>
      </w:r>
      <w:r w:rsidR="00356DFE">
        <w:rPr>
          <w:rFonts w:ascii="Times New Roman" w:hAnsi="Times New Roman" w:cs="Times New Roman"/>
          <w:bCs/>
          <w:sz w:val="28"/>
          <w:szCs w:val="28"/>
        </w:rPr>
        <w:t>м</w:t>
      </w:r>
      <w:r w:rsidR="006927CA">
        <w:rPr>
          <w:rFonts w:ascii="Times New Roman" w:hAnsi="Times New Roman" w:cs="Times New Roman"/>
          <w:bCs/>
          <w:sz w:val="28"/>
          <w:szCs w:val="28"/>
        </w:rPr>
        <w:t>»</w:t>
      </w:r>
      <w:r w:rsidR="00356DFE">
        <w:rPr>
          <w:rFonts w:ascii="Times New Roman" w:hAnsi="Times New Roman" w:cs="Times New Roman"/>
          <w:bCs/>
          <w:sz w:val="28"/>
          <w:szCs w:val="28"/>
        </w:rPr>
        <w:t xml:space="preserve"> статусе заемщика</w:t>
      </w:r>
      <w:r w:rsidR="00FC7530">
        <w:rPr>
          <w:rFonts w:ascii="Times New Roman" w:hAnsi="Times New Roman" w:cs="Times New Roman"/>
          <w:bCs/>
          <w:sz w:val="28"/>
          <w:szCs w:val="28"/>
        </w:rPr>
        <w:t>, а также о наличии (</w:t>
      </w:r>
      <w:r>
        <w:rPr>
          <w:rFonts w:ascii="Times New Roman" w:hAnsi="Times New Roman" w:cs="Times New Roman"/>
          <w:bCs/>
          <w:sz w:val="28"/>
          <w:szCs w:val="28"/>
        </w:rPr>
        <w:t>отсутствии</w:t>
      </w:r>
      <w:r w:rsidR="00FC7530">
        <w:rPr>
          <w:rFonts w:ascii="Times New Roman" w:hAnsi="Times New Roman" w:cs="Times New Roman"/>
          <w:bCs/>
          <w:sz w:val="28"/>
          <w:szCs w:val="28"/>
        </w:rPr>
        <w:t>)</w:t>
      </w:r>
      <w:r>
        <w:rPr>
          <w:rFonts w:ascii="Times New Roman" w:hAnsi="Times New Roman" w:cs="Times New Roman"/>
          <w:bCs/>
          <w:sz w:val="28"/>
          <w:szCs w:val="28"/>
        </w:rPr>
        <w:t xml:space="preserve"> реального обеспечения по кредитам этого заемщика. Как правило, активы (ссудная задолженность) по таким заемщикам в учете банка оценены недостоверно – резерв на возможные потери</w:t>
      </w:r>
      <w:r w:rsidR="0076135E">
        <w:rPr>
          <w:rFonts w:ascii="Times New Roman" w:hAnsi="Times New Roman" w:cs="Times New Roman"/>
          <w:bCs/>
          <w:sz w:val="28"/>
          <w:szCs w:val="28"/>
        </w:rPr>
        <w:t xml:space="preserve"> </w:t>
      </w:r>
      <w:r>
        <w:rPr>
          <w:rFonts w:ascii="Times New Roman" w:hAnsi="Times New Roman" w:cs="Times New Roman"/>
          <w:bCs/>
          <w:sz w:val="28"/>
          <w:szCs w:val="28"/>
        </w:rPr>
        <w:t>сформирован не в полном объеме.</w:t>
      </w:r>
    </w:p>
    <w:p w14:paraId="04E8270E" w14:textId="4E2681D3" w:rsidR="00760EA4" w:rsidRDefault="0045399E" w:rsidP="001A74DB">
      <w:pPr>
        <w:tabs>
          <w:tab w:val="left" w:pos="1134"/>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РВПс</w:t>
      </w:r>
      <w:r>
        <w:rPr>
          <w:rStyle w:val="ad"/>
          <w:rFonts w:ascii="Times New Roman" w:hAnsi="Times New Roman" w:cs="Times New Roman"/>
          <w:bCs/>
          <w:sz w:val="28"/>
          <w:szCs w:val="28"/>
        </w:rPr>
        <w:footnoteReference w:id="14"/>
      </w:r>
      <w:r w:rsidR="008557A8">
        <w:rPr>
          <w:rFonts w:ascii="Times New Roman" w:hAnsi="Times New Roman" w:cs="Times New Roman"/>
          <w:bCs/>
          <w:sz w:val="28"/>
          <w:szCs w:val="28"/>
        </w:rPr>
        <w:t xml:space="preserve"> </w:t>
      </w:r>
      <w:r w:rsidR="00725119">
        <w:rPr>
          <w:rFonts w:ascii="Times New Roman" w:hAnsi="Times New Roman" w:cs="Times New Roman"/>
          <w:bCs/>
          <w:sz w:val="28"/>
          <w:szCs w:val="28"/>
        </w:rPr>
        <w:t xml:space="preserve">формируется по </w:t>
      </w:r>
      <w:r w:rsidR="008557A8">
        <w:rPr>
          <w:rFonts w:ascii="Times New Roman" w:hAnsi="Times New Roman" w:cs="Times New Roman"/>
          <w:bCs/>
          <w:sz w:val="28"/>
          <w:szCs w:val="28"/>
        </w:rPr>
        <w:t>ссудной задолженности, как и по другим видам активов</w:t>
      </w:r>
      <w:r w:rsidR="00725119">
        <w:rPr>
          <w:rFonts w:ascii="Times New Roman" w:hAnsi="Times New Roman" w:cs="Times New Roman"/>
          <w:bCs/>
          <w:sz w:val="28"/>
          <w:szCs w:val="28"/>
        </w:rPr>
        <w:t xml:space="preserve">, </w:t>
      </w:r>
      <w:r w:rsidR="00356DFE">
        <w:rPr>
          <w:rFonts w:ascii="Times New Roman" w:hAnsi="Times New Roman" w:cs="Times New Roman"/>
          <w:bCs/>
          <w:sz w:val="28"/>
          <w:szCs w:val="28"/>
        </w:rPr>
        <w:t>в зависимости от</w:t>
      </w:r>
      <w:r w:rsidR="008557A8">
        <w:rPr>
          <w:rFonts w:ascii="Times New Roman" w:hAnsi="Times New Roman" w:cs="Times New Roman"/>
          <w:bCs/>
          <w:sz w:val="28"/>
          <w:szCs w:val="28"/>
        </w:rPr>
        <w:t xml:space="preserve"> </w:t>
      </w:r>
      <w:r w:rsidR="00A75334">
        <w:rPr>
          <w:rFonts w:ascii="Times New Roman" w:hAnsi="Times New Roman" w:cs="Times New Roman"/>
          <w:bCs/>
          <w:sz w:val="28"/>
          <w:szCs w:val="28"/>
        </w:rPr>
        <w:t xml:space="preserve">степени </w:t>
      </w:r>
      <w:r w:rsidR="008557A8">
        <w:rPr>
          <w:rFonts w:ascii="Times New Roman" w:hAnsi="Times New Roman" w:cs="Times New Roman"/>
          <w:bCs/>
          <w:sz w:val="28"/>
          <w:szCs w:val="28"/>
        </w:rPr>
        <w:t>риск</w:t>
      </w:r>
      <w:r w:rsidR="00356DFE">
        <w:rPr>
          <w:rFonts w:ascii="Times New Roman" w:hAnsi="Times New Roman" w:cs="Times New Roman"/>
          <w:bCs/>
          <w:sz w:val="28"/>
          <w:szCs w:val="28"/>
        </w:rPr>
        <w:t>а</w:t>
      </w:r>
      <w:r w:rsidR="00725119" w:rsidRPr="00612052">
        <w:rPr>
          <w:rFonts w:ascii="Times New Roman" w:hAnsi="Times New Roman" w:cs="Times New Roman"/>
          <w:bCs/>
          <w:sz w:val="28"/>
          <w:szCs w:val="28"/>
        </w:rPr>
        <w:t xml:space="preserve"> утраты их стоимости (обесценения)</w:t>
      </w:r>
      <w:r w:rsidR="00614119">
        <w:rPr>
          <w:rFonts w:ascii="Times New Roman" w:hAnsi="Times New Roman" w:cs="Times New Roman"/>
          <w:bCs/>
          <w:sz w:val="28"/>
          <w:szCs w:val="28"/>
        </w:rPr>
        <w:t xml:space="preserve">. </w:t>
      </w:r>
      <w:r w:rsidR="00760EA4">
        <w:rPr>
          <w:rFonts w:ascii="Times New Roman" w:hAnsi="Times New Roman" w:cs="Times New Roman"/>
          <w:bCs/>
          <w:sz w:val="28"/>
          <w:szCs w:val="28"/>
        </w:rPr>
        <w:t>Такое обесценение по ссудам возможно при</w:t>
      </w:r>
      <w:r w:rsidR="00760EA4" w:rsidRPr="00760EA4">
        <w:rPr>
          <w:rFonts w:ascii="Times New Roman" w:hAnsi="Times New Roman" w:cs="Times New Roman"/>
          <w:bCs/>
          <w:sz w:val="28"/>
          <w:szCs w:val="28"/>
        </w:rPr>
        <w:t xml:space="preserve"> </w:t>
      </w:r>
      <w:r w:rsidR="00760EA4" w:rsidRPr="00612052">
        <w:rPr>
          <w:rFonts w:ascii="Times New Roman" w:hAnsi="Times New Roman" w:cs="Times New Roman"/>
          <w:bCs/>
          <w:sz w:val="28"/>
          <w:szCs w:val="28"/>
        </w:rPr>
        <w:t>неисполнени</w:t>
      </w:r>
      <w:r w:rsidR="00FC7530">
        <w:rPr>
          <w:rFonts w:ascii="Times New Roman" w:hAnsi="Times New Roman" w:cs="Times New Roman"/>
          <w:bCs/>
          <w:sz w:val="28"/>
          <w:szCs w:val="28"/>
        </w:rPr>
        <w:t>и (</w:t>
      </w:r>
      <w:r w:rsidR="00760EA4">
        <w:rPr>
          <w:rFonts w:ascii="Times New Roman" w:hAnsi="Times New Roman" w:cs="Times New Roman"/>
          <w:bCs/>
          <w:sz w:val="28"/>
          <w:szCs w:val="28"/>
        </w:rPr>
        <w:t>ненадлежащем</w:t>
      </w:r>
      <w:r w:rsidR="00760EA4" w:rsidRPr="00612052">
        <w:rPr>
          <w:rFonts w:ascii="Times New Roman" w:hAnsi="Times New Roman" w:cs="Times New Roman"/>
          <w:bCs/>
          <w:sz w:val="28"/>
          <w:szCs w:val="28"/>
        </w:rPr>
        <w:t xml:space="preserve"> исполнени</w:t>
      </w:r>
      <w:r w:rsidR="00760EA4">
        <w:rPr>
          <w:rFonts w:ascii="Times New Roman" w:hAnsi="Times New Roman" w:cs="Times New Roman"/>
          <w:bCs/>
          <w:sz w:val="28"/>
          <w:szCs w:val="28"/>
        </w:rPr>
        <w:t>и</w:t>
      </w:r>
      <w:r w:rsidR="00FC7530">
        <w:rPr>
          <w:rFonts w:ascii="Times New Roman" w:hAnsi="Times New Roman" w:cs="Times New Roman"/>
          <w:bCs/>
          <w:sz w:val="28"/>
          <w:szCs w:val="28"/>
        </w:rPr>
        <w:t>)</w:t>
      </w:r>
      <w:r w:rsidR="00760EA4" w:rsidRPr="00612052">
        <w:rPr>
          <w:rFonts w:ascii="Times New Roman" w:hAnsi="Times New Roman" w:cs="Times New Roman"/>
          <w:bCs/>
          <w:sz w:val="28"/>
          <w:szCs w:val="28"/>
        </w:rPr>
        <w:t xml:space="preserve"> заемщиком своих обязательств (при наличии угрозы такового)</w:t>
      </w:r>
      <w:r w:rsidR="00760EA4">
        <w:rPr>
          <w:rFonts w:ascii="Times New Roman" w:hAnsi="Times New Roman" w:cs="Times New Roman"/>
          <w:bCs/>
          <w:sz w:val="28"/>
          <w:szCs w:val="28"/>
        </w:rPr>
        <w:t>. Соответственно</w:t>
      </w:r>
      <w:r w:rsidR="00A75334">
        <w:rPr>
          <w:rFonts w:ascii="Times New Roman" w:hAnsi="Times New Roman" w:cs="Times New Roman"/>
          <w:bCs/>
          <w:sz w:val="28"/>
          <w:szCs w:val="28"/>
        </w:rPr>
        <w:t>,</w:t>
      </w:r>
      <w:r w:rsidR="00760EA4">
        <w:rPr>
          <w:rFonts w:ascii="Times New Roman" w:hAnsi="Times New Roman" w:cs="Times New Roman"/>
          <w:bCs/>
          <w:sz w:val="28"/>
          <w:szCs w:val="28"/>
        </w:rPr>
        <w:t xml:space="preserve"> </w:t>
      </w:r>
      <w:r w:rsidR="008D2C3E">
        <w:rPr>
          <w:rFonts w:ascii="Times New Roman" w:hAnsi="Times New Roman" w:cs="Times New Roman"/>
          <w:bCs/>
          <w:sz w:val="28"/>
          <w:szCs w:val="28"/>
        </w:rPr>
        <w:t>ссуды</w:t>
      </w:r>
      <w:r w:rsidR="00760EA4">
        <w:rPr>
          <w:rFonts w:ascii="Times New Roman" w:hAnsi="Times New Roman" w:cs="Times New Roman"/>
          <w:bCs/>
          <w:sz w:val="28"/>
          <w:szCs w:val="28"/>
        </w:rPr>
        <w:t xml:space="preserve"> «</w:t>
      </w:r>
      <w:r w:rsidR="008D2C3E">
        <w:rPr>
          <w:rFonts w:ascii="Times New Roman" w:hAnsi="Times New Roman" w:cs="Times New Roman"/>
          <w:bCs/>
          <w:sz w:val="28"/>
          <w:szCs w:val="28"/>
        </w:rPr>
        <w:t>технических</w:t>
      </w:r>
      <w:r w:rsidR="00760EA4">
        <w:rPr>
          <w:rFonts w:ascii="Times New Roman" w:hAnsi="Times New Roman" w:cs="Times New Roman"/>
          <w:bCs/>
          <w:sz w:val="28"/>
          <w:szCs w:val="28"/>
        </w:rPr>
        <w:t>» заемщик</w:t>
      </w:r>
      <w:r w:rsidR="008D2C3E">
        <w:rPr>
          <w:rFonts w:ascii="Times New Roman" w:hAnsi="Times New Roman" w:cs="Times New Roman"/>
          <w:bCs/>
          <w:sz w:val="28"/>
          <w:szCs w:val="28"/>
        </w:rPr>
        <w:t>ов</w:t>
      </w:r>
      <w:r w:rsidR="00760EA4">
        <w:rPr>
          <w:rFonts w:ascii="Times New Roman" w:hAnsi="Times New Roman" w:cs="Times New Roman"/>
          <w:bCs/>
          <w:sz w:val="28"/>
          <w:szCs w:val="28"/>
        </w:rPr>
        <w:t xml:space="preserve"> должн</w:t>
      </w:r>
      <w:r w:rsidR="008D2C3E">
        <w:rPr>
          <w:rFonts w:ascii="Times New Roman" w:hAnsi="Times New Roman" w:cs="Times New Roman"/>
          <w:bCs/>
          <w:sz w:val="28"/>
          <w:szCs w:val="28"/>
        </w:rPr>
        <w:t>ы</w:t>
      </w:r>
      <w:r w:rsidR="00760EA4">
        <w:rPr>
          <w:rFonts w:ascii="Times New Roman" w:hAnsi="Times New Roman" w:cs="Times New Roman"/>
          <w:bCs/>
          <w:sz w:val="28"/>
          <w:szCs w:val="28"/>
        </w:rPr>
        <w:t xml:space="preserve"> быть обесценен</w:t>
      </w:r>
      <w:r w:rsidR="008D2C3E">
        <w:rPr>
          <w:rFonts w:ascii="Times New Roman" w:hAnsi="Times New Roman" w:cs="Times New Roman"/>
          <w:bCs/>
          <w:sz w:val="28"/>
          <w:szCs w:val="28"/>
        </w:rPr>
        <w:t>ы</w:t>
      </w:r>
      <w:r w:rsidR="00760EA4">
        <w:rPr>
          <w:rFonts w:ascii="Times New Roman" w:hAnsi="Times New Roman" w:cs="Times New Roman"/>
          <w:bCs/>
          <w:sz w:val="28"/>
          <w:szCs w:val="28"/>
        </w:rPr>
        <w:t xml:space="preserve"> в полном объеме</w:t>
      </w:r>
      <w:r w:rsidR="008D2C3E">
        <w:rPr>
          <w:rFonts w:ascii="Times New Roman" w:hAnsi="Times New Roman" w:cs="Times New Roman"/>
          <w:bCs/>
          <w:sz w:val="28"/>
          <w:szCs w:val="28"/>
        </w:rPr>
        <w:t xml:space="preserve"> (так как по ним отсутствует вероятность возврата). В учете банка полное обесценение ссуды осуществляет</w:t>
      </w:r>
      <w:r w:rsidR="00356DFE">
        <w:rPr>
          <w:rFonts w:ascii="Times New Roman" w:hAnsi="Times New Roman" w:cs="Times New Roman"/>
          <w:bCs/>
          <w:sz w:val="28"/>
          <w:szCs w:val="28"/>
        </w:rPr>
        <w:t>ся</w:t>
      </w:r>
      <w:r w:rsidR="008D2C3E">
        <w:rPr>
          <w:rFonts w:ascii="Times New Roman" w:hAnsi="Times New Roman" w:cs="Times New Roman"/>
          <w:bCs/>
          <w:sz w:val="28"/>
          <w:szCs w:val="28"/>
        </w:rPr>
        <w:t xml:space="preserve"> при начислении РВПс в размере 100 % от</w:t>
      </w:r>
      <w:r w:rsidR="00141DB3">
        <w:rPr>
          <w:rFonts w:ascii="Times New Roman" w:hAnsi="Times New Roman" w:cs="Times New Roman"/>
          <w:bCs/>
          <w:sz w:val="28"/>
          <w:szCs w:val="28"/>
        </w:rPr>
        <w:t xml:space="preserve"> величины ссудной задолженности в соответствии с приведенным примером:</w:t>
      </w:r>
    </w:p>
    <w:tbl>
      <w:tblPr>
        <w:tblStyle w:val="af"/>
        <w:tblW w:w="5000" w:type="pct"/>
        <w:tblLook w:val="04A0" w:firstRow="1" w:lastRow="0" w:firstColumn="1" w:lastColumn="0" w:noHBand="0" w:noVBand="1"/>
      </w:tblPr>
      <w:tblGrid>
        <w:gridCol w:w="3603"/>
        <w:gridCol w:w="2626"/>
        <w:gridCol w:w="3116"/>
      </w:tblGrid>
      <w:tr w:rsidR="00356DFE" w:rsidRPr="00141DB3" w14:paraId="6D4D3DCE" w14:textId="77777777" w:rsidTr="00141DB3">
        <w:tc>
          <w:tcPr>
            <w:tcW w:w="1927" w:type="pct"/>
          </w:tcPr>
          <w:p w14:paraId="013DBC83" w14:textId="77777777" w:rsidR="00356DFE" w:rsidRPr="00141DB3" w:rsidRDefault="00356DFE" w:rsidP="00A75334">
            <w:pPr>
              <w:tabs>
                <w:tab w:val="left" w:pos="1134"/>
              </w:tabs>
              <w:ind w:firstLine="709"/>
              <w:rPr>
                <w:rFonts w:ascii="Times New Roman" w:hAnsi="Times New Roman" w:cs="Times New Roman"/>
                <w:bCs/>
                <w:sz w:val="24"/>
                <w:szCs w:val="24"/>
              </w:rPr>
            </w:pPr>
          </w:p>
        </w:tc>
        <w:tc>
          <w:tcPr>
            <w:tcW w:w="1405" w:type="pct"/>
          </w:tcPr>
          <w:p w14:paraId="295F73D8" w14:textId="745FA228" w:rsidR="00356DFE" w:rsidRPr="00141DB3" w:rsidRDefault="00EE3AA9" w:rsidP="00A75334">
            <w:pPr>
              <w:tabs>
                <w:tab w:val="left" w:pos="1134"/>
              </w:tabs>
              <w:ind w:firstLine="709"/>
              <w:jc w:val="center"/>
              <w:rPr>
                <w:rFonts w:ascii="Times New Roman" w:hAnsi="Times New Roman" w:cs="Times New Roman"/>
                <w:bCs/>
                <w:sz w:val="24"/>
                <w:szCs w:val="24"/>
              </w:rPr>
            </w:pPr>
            <w:r w:rsidRPr="00141DB3">
              <w:rPr>
                <w:rFonts w:ascii="Times New Roman" w:hAnsi="Times New Roman" w:cs="Times New Roman"/>
                <w:bCs/>
                <w:sz w:val="24"/>
                <w:szCs w:val="24"/>
              </w:rPr>
              <w:t xml:space="preserve">В </w:t>
            </w:r>
            <w:r w:rsidR="00356DFE" w:rsidRPr="00141DB3">
              <w:rPr>
                <w:rFonts w:ascii="Times New Roman" w:hAnsi="Times New Roman" w:cs="Times New Roman"/>
                <w:bCs/>
                <w:sz w:val="24"/>
                <w:szCs w:val="24"/>
              </w:rPr>
              <w:t>учете банка</w:t>
            </w:r>
          </w:p>
        </w:tc>
        <w:tc>
          <w:tcPr>
            <w:tcW w:w="1667" w:type="pct"/>
          </w:tcPr>
          <w:p w14:paraId="4DEBE216" w14:textId="19066665" w:rsidR="00356DFE" w:rsidRPr="00141DB3" w:rsidRDefault="00EE3AA9" w:rsidP="00A75334">
            <w:pPr>
              <w:tabs>
                <w:tab w:val="left" w:pos="1134"/>
              </w:tabs>
              <w:ind w:firstLine="709"/>
              <w:jc w:val="center"/>
              <w:rPr>
                <w:rFonts w:ascii="Times New Roman" w:hAnsi="Times New Roman" w:cs="Times New Roman"/>
                <w:bCs/>
                <w:sz w:val="24"/>
                <w:szCs w:val="24"/>
              </w:rPr>
            </w:pPr>
            <w:r w:rsidRPr="00141DB3">
              <w:rPr>
                <w:rFonts w:ascii="Times New Roman" w:hAnsi="Times New Roman" w:cs="Times New Roman"/>
                <w:bCs/>
                <w:sz w:val="24"/>
                <w:szCs w:val="24"/>
              </w:rPr>
              <w:t>П</w:t>
            </w:r>
            <w:r w:rsidR="00356DFE" w:rsidRPr="00141DB3">
              <w:rPr>
                <w:rFonts w:ascii="Times New Roman" w:hAnsi="Times New Roman" w:cs="Times New Roman"/>
                <w:bCs/>
                <w:sz w:val="24"/>
                <w:szCs w:val="24"/>
              </w:rPr>
              <w:t>о расчетам эксперта</w:t>
            </w:r>
          </w:p>
        </w:tc>
      </w:tr>
      <w:tr w:rsidR="00356DFE" w:rsidRPr="00141DB3" w14:paraId="12134D29" w14:textId="77777777" w:rsidTr="00141DB3">
        <w:tc>
          <w:tcPr>
            <w:tcW w:w="1927" w:type="pct"/>
          </w:tcPr>
          <w:p w14:paraId="11E4EF8B" w14:textId="110779F0" w:rsidR="00356DFE" w:rsidRPr="00141DB3" w:rsidRDefault="00EE3AA9" w:rsidP="00A75334">
            <w:pPr>
              <w:tabs>
                <w:tab w:val="left" w:pos="1134"/>
              </w:tabs>
              <w:rPr>
                <w:rFonts w:ascii="Times New Roman" w:hAnsi="Times New Roman" w:cs="Times New Roman"/>
                <w:bCs/>
                <w:sz w:val="24"/>
                <w:szCs w:val="24"/>
              </w:rPr>
            </w:pPr>
            <w:r w:rsidRPr="00141DB3">
              <w:rPr>
                <w:rFonts w:ascii="Times New Roman" w:hAnsi="Times New Roman" w:cs="Times New Roman"/>
                <w:bCs/>
                <w:sz w:val="24"/>
                <w:szCs w:val="24"/>
              </w:rPr>
              <w:t>Основной долг</w:t>
            </w:r>
          </w:p>
        </w:tc>
        <w:tc>
          <w:tcPr>
            <w:tcW w:w="1405" w:type="pct"/>
          </w:tcPr>
          <w:p w14:paraId="4749038B" w14:textId="6853528D" w:rsidR="00356DFE" w:rsidRPr="00141DB3" w:rsidRDefault="00EE3AA9" w:rsidP="00A75334">
            <w:pPr>
              <w:tabs>
                <w:tab w:val="left" w:pos="1134"/>
              </w:tabs>
              <w:jc w:val="center"/>
              <w:rPr>
                <w:rFonts w:ascii="Times New Roman" w:hAnsi="Times New Roman" w:cs="Times New Roman"/>
                <w:bCs/>
                <w:sz w:val="24"/>
                <w:szCs w:val="24"/>
              </w:rPr>
            </w:pPr>
            <w:r w:rsidRPr="00141DB3">
              <w:rPr>
                <w:rFonts w:ascii="Times New Roman" w:hAnsi="Times New Roman" w:cs="Times New Roman"/>
                <w:bCs/>
                <w:sz w:val="24"/>
                <w:szCs w:val="24"/>
              </w:rPr>
              <w:t>10 000 000 руб.</w:t>
            </w:r>
          </w:p>
        </w:tc>
        <w:tc>
          <w:tcPr>
            <w:tcW w:w="1667" w:type="pct"/>
          </w:tcPr>
          <w:p w14:paraId="5719C123" w14:textId="5E7D8987" w:rsidR="00356DFE" w:rsidRPr="00141DB3" w:rsidRDefault="00EE3AA9" w:rsidP="00A75334">
            <w:pPr>
              <w:tabs>
                <w:tab w:val="left" w:pos="1134"/>
              </w:tabs>
              <w:jc w:val="center"/>
              <w:rPr>
                <w:rFonts w:ascii="Times New Roman" w:hAnsi="Times New Roman" w:cs="Times New Roman"/>
                <w:bCs/>
                <w:sz w:val="24"/>
                <w:szCs w:val="24"/>
              </w:rPr>
            </w:pPr>
            <w:r w:rsidRPr="00141DB3">
              <w:rPr>
                <w:rFonts w:ascii="Times New Roman" w:hAnsi="Times New Roman" w:cs="Times New Roman"/>
                <w:bCs/>
                <w:sz w:val="24"/>
                <w:szCs w:val="24"/>
              </w:rPr>
              <w:t>10 000 000 руб.</w:t>
            </w:r>
          </w:p>
        </w:tc>
      </w:tr>
      <w:tr w:rsidR="00356DFE" w:rsidRPr="00141DB3" w14:paraId="0D54E740" w14:textId="77777777" w:rsidTr="00141DB3">
        <w:tc>
          <w:tcPr>
            <w:tcW w:w="1927" w:type="pct"/>
          </w:tcPr>
          <w:p w14:paraId="555754B4" w14:textId="66DD9F10" w:rsidR="00356DFE" w:rsidRPr="00141DB3" w:rsidRDefault="00EE3AA9" w:rsidP="00A75334">
            <w:pPr>
              <w:tabs>
                <w:tab w:val="left" w:pos="1134"/>
              </w:tabs>
              <w:rPr>
                <w:rFonts w:ascii="Times New Roman" w:hAnsi="Times New Roman" w:cs="Times New Roman"/>
                <w:bCs/>
                <w:sz w:val="24"/>
                <w:szCs w:val="24"/>
              </w:rPr>
            </w:pPr>
            <w:r w:rsidRPr="00141DB3">
              <w:rPr>
                <w:rFonts w:ascii="Times New Roman" w:hAnsi="Times New Roman" w:cs="Times New Roman"/>
                <w:bCs/>
                <w:sz w:val="24"/>
                <w:szCs w:val="24"/>
              </w:rPr>
              <w:t>РВПс</w:t>
            </w:r>
          </w:p>
        </w:tc>
        <w:tc>
          <w:tcPr>
            <w:tcW w:w="1405" w:type="pct"/>
          </w:tcPr>
          <w:p w14:paraId="0983D186" w14:textId="6B4C7445" w:rsidR="00356DFE" w:rsidRPr="00141DB3" w:rsidRDefault="00EE3AA9" w:rsidP="00A75334">
            <w:pPr>
              <w:tabs>
                <w:tab w:val="left" w:pos="1134"/>
              </w:tabs>
              <w:jc w:val="center"/>
              <w:rPr>
                <w:rFonts w:ascii="Times New Roman" w:hAnsi="Times New Roman" w:cs="Times New Roman"/>
                <w:bCs/>
                <w:sz w:val="24"/>
                <w:szCs w:val="24"/>
              </w:rPr>
            </w:pPr>
            <w:r w:rsidRPr="00141DB3">
              <w:rPr>
                <w:rFonts w:ascii="Times New Roman" w:hAnsi="Times New Roman" w:cs="Times New Roman"/>
                <w:bCs/>
                <w:sz w:val="24"/>
                <w:szCs w:val="24"/>
              </w:rPr>
              <w:t>10 %</w:t>
            </w:r>
            <w:r w:rsidR="00141DB3">
              <w:rPr>
                <w:rFonts w:ascii="Times New Roman" w:hAnsi="Times New Roman" w:cs="Times New Roman"/>
                <w:bCs/>
                <w:sz w:val="24"/>
                <w:szCs w:val="24"/>
              </w:rPr>
              <w:t xml:space="preserve"> (1 000 000 руб.)</w:t>
            </w:r>
          </w:p>
        </w:tc>
        <w:tc>
          <w:tcPr>
            <w:tcW w:w="1667" w:type="pct"/>
          </w:tcPr>
          <w:p w14:paraId="2109BAED" w14:textId="75DCF187" w:rsidR="00356DFE" w:rsidRPr="00141DB3" w:rsidRDefault="00EE3AA9" w:rsidP="00A75334">
            <w:pPr>
              <w:tabs>
                <w:tab w:val="left" w:pos="1134"/>
              </w:tabs>
              <w:jc w:val="center"/>
              <w:rPr>
                <w:rFonts w:ascii="Times New Roman" w:hAnsi="Times New Roman" w:cs="Times New Roman"/>
                <w:bCs/>
                <w:sz w:val="24"/>
                <w:szCs w:val="24"/>
              </w:rPr>
            </w:pPr>
            <w:r w:rsidRPr="00141DB3">
              <w:rPr>
                <w:rFonts w:ascii="Times New Roman" w:hAnsi="Times New Roman" w:cs="Times New Roman"/>
                <w:bCs/>
                <w:sz w:val="24"/>
                <w:szCs w:val="24"/>
              </w:rPr>
              <w:t>100 %</w:t>
            </w:r>
            <w:r w:rsidR="00141DB3">
              <w:rPr>
                <w:rFonts w:ascii="Times New Roman" w:hAnsi="Times New Roman" w:cs="Times New Roman"/>
                <w:bCs/>
                <w:sz w:val="24"/>
                <w:szCs w:val="24"/>
              </w:rPr>
              <w:t xml:space="preserve"> (10 000 000 руб.)</w:t>
            </w:r>
          </w:p>
        </w:tc>
      </w:tr>
      <w:tr w:rsidR="00356DFE" w:rsidRPr="00141DB3" w14:paraId="788513C3" w14:textId="77777777" w:rsidTr="00141DB3">
        <w:tc>
          <w:tcPr>
            <w:tcW w:w="1927" w:type="pct"/>
          </w:tcPr>
          <w:p w14:paraId="07CAABBD" w14:textId="5F2C0F76" w:rsidR="00356DFE" w:rsidRPr="00141DB3" w:rsidRDefault="00EE3AA9" w:rsidP="00A75334">
            <w:pPr>
              <w:tabs>
                <w:tab w:val="left" w:pos="1134"/>
              </w:tabs>
              <w:rPr>
                <w:rFonts w:ascii="Times New Roman" w:hAnsi="Times New Roman" w:cs="Times New Roman"/>
                <w:bCs/>
                <w:sz w:val="24"/>
                <w:szCs w:val="24"/>
              </w:rPr>
            </w:pPr>
            <w:r w:rsidRPr="00141DB3">
              <w:rPr>
                <w:rFonts w:ascii="Times New Roman" w:hAnsi="Times New Roman" w:cs="Times New Roman"/>
                <w:bCs/>
                <w:sz w:val="24"/>
                <w:szCs w:val="24"/>
              </w:rPr>
              <w:t>Справедливая стоимость ссуды</w:t>
            </w:r>
          </w:p>
        </w:tc>
        <w:tc>
          <w:tcPr>
            <w:tcW w:w="1405" w:type="pct"/>
          </w:tcPr>
          <w:p w14:paraId="0D382ADD" w14:textId="5B741E0C" w:rsidR="00356DFE" w:rsidRPr="00141DB3" w:rsidRDefault="00EE3AA9" w:rsidP="00A75334">
            <w:pPr>
              <w:tabs>
                <w:tab w:val="left" w:pos="1134"/>
              </w:tabs>
              <w:jc w:val="center"/>
              <w:rPr>
                <w:rFonts w:ascii="Times New Roman" w:hAnsi="Times New Roman" w:cs="Times New Roman"/>
                <w:bCs/>
                <w:sz w:val="24"/>
                <w:szCs w:val="24"/>
              </w:rPr>
            </w:pPr>
            <w:r w:rsidRPr="00141DB3">
              <w:rPr>
                <w:rFonts w:ascii="Times New Roman" w:hAnsi="Times New Roman" w:cs="Times New Roman"/>
                <w:bCs/>
                <w:sz w:val="24"/>
                <w:szCs w:val="24"/>
              </w:rPr>
              <w:t>9 000 000 руб.</w:t>
            </w:r>
          </w:p>
        </w:tc>
        <w:tc>
          <w:tcPr>
            <w:tcW w:w="1667" w:type="pct"/>
          </w:tcPr>
          <w:p w14:paraId="3ED124FF" w14:textId="10B18AEE" w:rsidR="00356DFE" w:rsidRPr="00141DB3" w:rsidRDefault="00EE3AA9" w:rsidP="00A75334">
            <w:pPr>
              <w:tabs>
                <w:tab w:val="left" w:pos="1134"/>
              </w:tabs>
              <w:jc w:val="center"/>
              <w:rPr>
                <w:rFonts w:ascii="Times New Roman" w:hAnsi="Times New Roman" w:cs="Times New Roman"/>
                <w:bCs/>
                <w:sz w:val="24"/>
                <w:szCs w:val="24"/>
              </w:rPr>
            </w:pPr>
            <w:r w:rsidRPr="00141DB3">
              <w:rPr>
                <w:rFonts w:ascii="Times New Roman" w:hAnsi="Times New Roman" w:cs="Times New Roman"/>
                <w:bCs/>
                <w:sz w:val="24"/>
                <w:szCs w:val="24"/>
              </w:rPr>
              <w:t>0 руб.</w:t>
            </w:r>
          </w:p>
        </w:tc>
      </w:tr>
    </w:tbl>
    <w:p w14:paraId="5B09CC37" w14:textId="566E0455" w:rsidR="0076135E" w:rsidRDefault="00A941A9" w:rsidP="001A74DB">
      <w:pPr>
        <w:tabs>
          <w:tab w:val="left" w:pos="1134"/>
        </w:tabs>
        <w:spacing w:after="0" w:line="360" w:lineRule="auto"/>
        <w:ind w:firstLine="709"/>
        <w:jc w:val="both"/>
        <w:rPr>
          <w:rFonts w:ascii="Times New Roman" w:hAnsi="Times New Roman" w:cs="Times New Roman"/>
          <w:bCs/>
          <w:sz w:val="28"/>
          <w:szCs w:val="28"/>
        </w:rPr>
      </w:pPr>
      <w:r w:rsidRPr="00612052">
        <w:rPr>
          <w:rFonts w:ascii="Times New Roman" w:hAnsi="Times New Roman" w:cs="Times New Roman"/>
          <w:bCs/>
          <w:sz w:val="28"/>
          <w:szCs w:val="28"/>
        </w:rPr>
        <w:t>Порядок формирования РВПс определен Положением Банка России № 254-П</w:t>
      </w:r>
      <w:r w:rsidR="00A75334">
        <w:rPr>
          <w:rStyle w:val="ad"/>
          <w:rFonts w:ascii="Times New Roman" w:hAnsi="Times New Roman" w:cs="Times New Roman"/>
          <w:bCs/>
          <w:sz w:val="28"/>
          <w:szCs w:val="28"/>
        </w:rPr>
        <w:footnoteReference w:id="15"/>
      </w:r>
      <w:r w:rsidR="00760EA4">
        <w:rPr>
          <w:rFonts w:ascii="Times New Roman" w:hAnsi="Times New Roman" w:cs="Times New Roman"/>
          <w:bCs/>
          <w:sz w:val="28"/>
          <w:szCs w:val="28"/>
        </w:rPr>
        <w:t xml:space="preserve">. Данным положением установлено, что </w:t>
      </w:r>
      <w:r w:rsidR="00760EA4" w:rsidRPr="00612052">
        <w:rPr>
          <w:rFonts w:ascii="Times New Roman" w:hAnsi="Times New Roman" w:cs="Times New Roman"/>
          <w:bCs/>
          <w:sz w:val="28"/>
          <w:szCs w:val="28"/>
        </w:rPr>
        <w:t xml:space="preserve">РВПс, который должен быть сформирован, напрямую зависит от категории качества ссуды и может быть </w:t>
      </w:r>
      <w:r w:rsidR="00760EA4" w:rsidRPr="00612052">
        <w:rPr>
          <w:rFonts w:ascii="Times New Roman" w:hAnsi="Times New Roman" w:cs="Times New Roman"/>
          <w:bCs/>
          <w:sz w:val="28"/>
          <w:szCs w:val="28"/>
        </w:rPr>
        <w:lastRenderedPageBreak/>
        <w:t>скорректирован с учетом стоимости залога, предоставленного в качестве обеспечения по ссуде. Определение категории качества ссуды, в свою очередь, основывается на оценке двух критериев: финансово</w:t>
      </w:r>
      <w:r w:rsidR="00A75334">
        <w:rPr>
          <w:rFonts w:ascii="Times New Roman" w:hAnsi="Times New Roman" w:cs="Times New Roman"/>
          <w:bCs/>
          <w:sz w:val="28"/>
          <w:szCs w:val="28"/>
        </w:rPr>
        <w:t>го</w:t>
      </w:r>
      <w:r w:rsidR="00760EA4" w:rsidRPr="00612052">
        <w:rPr>
          <w:rFonts w:ascii="Times New Roman" w:hAnsi="Times New Roman" w:cs="Times New Roman"/>
          <w:bCs/>
          <w:sz w:val="28"/>
          <w:szCs w:val="28"/>
        </w:rPr>
        <w:t xml:space="preserve"> положени</w:t>
      </w:r>
      <w:r w:rsidR="00A75334">
        <w:rPr>
          <w:rFonts w:ascii="Times New Roman" w:hAnsi="Times New Roman" w:cs="Times New Roman"/>
          <w:bCs/>
          <w:sz w:val="28"/>
          <w:szCs w:val="28"/>
        </w:rPr>
        <w:t>я</w:t>
      </w:r>
      <w:r w:rsidR="00760EA4" w:rsidRPr="00612052">
        <w:rPr>
          <w:rFonts w:ascii="Times New Roman" w:hAnsi="Times New Roman" w:cs="Times New Roman"/>
          <w:bCs/>
          <w:sz w:val="28"/>
          <w:szCs w:val="28"/>
        </w:rPr>
        <w:t xml:space="preserve"> заемщика и качеств</w:t>
      </w:r>
      <w:r w:rsidR="00A75334">
        <w:rPr>
          <w:rFonts w:ascii="Times New Roman" w:hAnsi="Times New Roman" w:cs="Times New Roman"/>
          <w:bCs/>
          <w:sz w:val="28"/>
          <w:szCs w:val="28"/>
        </w:rPr>
        <w:t>а</w:t>
      </w:r>
      <w:r w:rsidR="00760EA4" w:rsidRPr="00612052">
        <w:rPr>
          <w:rFonts w:ascii="Times New Roman" w:hAnsi="Times New Roman" w:cs="Times New Roman"/>
          <w:bCs/>
          <w:sz w:val="28"/>
          <w:szCs w:val="28"/>
        </w:rPr>
        <w:t xml:space="preserve"> </w:t>
      </w:r>
      <w:r w:rsidR="00760EA4">
        <w:rPr>
          <w:rFonts w:ascii="Times New Roman" w:hAnsi="Times New Roman" w:cs="Times New Roman"/>
          <w:bCs/>
          <w:sz w:val="28"/>
          <w:szCs w:val="28"/>
        </w:rPr>
        <w:t>обслуживания им долга (Рисунок 2</w:t>
      </w:r>
      <w:r w:rsidR="00A75334">
        <w:rPr>
          <w:rFonts w:ascii="Times New Roman" w:hAnsi="Times New Roman" w:cs="Times New Roman"/>
          <w:bCs/>
          <w:sz w:val="28"/>
          <w:szCs w:val="28"/>
        </w:rPr>
        <w:t>):</w:t>
      </w:r>
    </w:p>
    <w:p w14:paraId="3C10980F" w14:textId="5B80E135" w:rsidR="008D2C3E" w:rsidRPr="0045399E" w:rsidRDefault="008D2C3E" w:rsidP="00A75334">
      <w:pPr>
        <w:tabs>
          <w:tab w:val="left" w:pos="1134"/>
        </w:tabs>
        <w:spacing w:after="0" w:line="360" w:lineRule="auto"/>
        <w:jc w:val="center"/>
        <w:rPr>
          <w:rStyle w:val="afa"/>
          <w:rFonts w:ascii="Times New Roman" w:eastAsia="Times New Roman" w:hAnsi="Times New Roman" w:cs="Times New Roman"/>
          <w:b w:val="0"/>
          <w:sz w:val="28"/>
          <w:szCs w:val="24"/>
          <w:lang w:eastAsia="ru-RU"/>
        </w:rPr>
      </w:pPr>
      <w:r w:rsidRPr="0045399E">
        <w:rPr>
          <w:b/>
        </w:rPr>
        <w:object w:dxaOrig="8130" w:dyaOrig="3345" w14:anchorId="195E7781">
          <v:shape id="_x0000_i1026" type="#_x0000_t75" style="width:465.65pt;height:191.7pt" o:ole="">
            <v:imagedata r:id="rId10" o:title=""/>
          </v:shape>
          <o:OLEObject Type="Embed" ProgID="Visio.Drawing.15" ShapeID="_x0000_i1026" DrawAspect="Content" ObjectID="_1512400373" r:id="rId11"/>
        </w:object>
      </w:r>
      <w:r w:rsidRPr="0045399E">
        <w:rPr>
          <w:rStyle w:val="afa"/>
          <w:rFonts w:ascii="Times New Roman" w:eastAsia="Times New Roman" w:hAnsi="Times New Roman" w:cs="Times New Roman"/>
          <w:b w:val="0"/>
          <w:sz w:val="28"/>
          <w:szCs w:val="24"/>
          <w:lang w:eastAsia="ru-RU"/>
        </w:rPr>
        <w:t>Рис</w:t>
      </w:r>
      <w:r w:rsidR="00A75334" w:rsidRPr="0045399E">
        <w:rPr>
          <w:rStyle w:val="afa"/>
          <w:rFonts w:ascii="Times New Roman" w:eastAsia="Times New Roman" w:hAnsi="Times New Roman" w:cs="Times New Roman"/>
          <w:b w:val="0"/>
          <w:sz w:val="28"/>
          <w:szCs w:val="24"/>
          <w:lang w:eastAsia="ru-RU"/>
        </w:rPr>
        <w:t>унок</w:t>
      </w:r>
      <w:r w:rsidRPr="0045399E">
        <w:rPr>
          <w:rStyle w:val="afa"/>
          <w:rFonts w:ascii="Times New Roman" w:eastAsia="Times New Roman" w:hAnsi="Times New Roman" w:cs="Times New Roman"/>
          <w:b w:val="0"/>
          <w:sz w:val="28"/>
          <w:szCs w:val="24"/>
          <w:lang w:eastAsia="ru-RU"/>
        </w:rPr>
        <w:t xml:space="preserve"> 2</w:t>
      </w:r>
    </w:p>
    <w:p w14:paraId="51AA3C77" w14:textId="07450EC1" w:rsidR="008D2C3E" w:rsidRPr="00612052" w:rsidRDefault="008D2C3E" w:rsidP="001A74DB">
      <w:pPr>
        <w:tabs>
          <w:tab w:val="left" w:pos="1134"/>
        </w:tabs>
        <w:spacing w:after="0" w:line="360" w:lineRule="auto"/>
        <w:ind w:firstLine="709"/>
        <w:jc w:val="both"/>
        <w:rPr>
          <w:rFonts w:ascii="Times New Roman" w:hAnsi="Times New Roman" w:cs="Times New Roman"/>
          <w:bCs/>
          <w:sz w:val="28"/>
          <w:szCs w:val="28"/>
        </w:rPr>
      </w:pPr>
      <w:r w:rsidRPr="00612052">
        <w:rPr>
          <w:rFonts w:ascii="Times New Roman" w:hAnsi="Times New Roman" w:cs="Times New Roman"/>
          <w:bCs/>
          <w:sz w:val="28"/>
          <w:szCs w:val="28"/>
        </w:rPr>
        <w:t>Если эксперту в качестве исходной предоставлена информация о том, что заемщик является «</w:t>
      </w:r>
      <w:r>
        <w:rPr>
          <w:rFonts w:ascii="Times New Roman" w:hAnsi="Times New Roman" w:cs="Times New Roman"/>
          <w:bCs/>
          <w:sz w:val="28"/>
          <w:szCs w:val="28"/>
        </w:rPr>
        <w:t>технической</w:t>
      </w:r>
      <w:r w:rsidRPr="00612052">
        <w:rPr>
          <w:rFonts w:ascii="Times New Roman" w:hAnsi="Times New Roman" w:cs="Times New Roman"/>
          <w:bCs/>
          <w:sz w:val="28"/>
          <w:szCs w:val="28"/>
        </w:rPr>
        <w:t>»</w:t>
      </w:r>
      <w:r>
        <w:rPr>
          <w:rFonts w:ascii="Times New Roman" w:hAnsi="Times New Roman" w:cs="Times New Roman"/>
          <w:bCs/>
          <w:sz w:val="28"/>
          <w:szCs w:val="28"/>
        </w:rPr>
        <w:t xml:space="preserve"> компанией</w:t>
      </w:r>
      <w:r w:rsidRPr="00612052">
        <w:rPr>
          <w:rFonts w:ascii="Times New Roman" w:hAnsi="Times New Roman" w:cs="Times New Roman"/>
          <w:bCs/>
          <w:sz w:val="28"/>
          <w:szCs w:val="28"/>
        </w:rPr>
        <w:t>, а в отношении обеспечения по ссуде существуют обстоятельства, препятствующие реализации банком прав, вытекающих из наличия обеспечения</w:t>
      </w:r>
      <w:r w:rsidR="00A75334">
        <w:rPr>
          <w:rFonts w:ascii="Times New Roman" w:hAnsi="Times New Roman" w:cs="Times New Roman"/>
          <w:bCs/>
          <w:sz w:val="28"/>
          <w:szCs w:val="28"/>
        </w:rPr>
        <w:t>, то</w:t>
      </w:r>
      <w:r w:rsidRPr="00612052">
        <w:rPr>
          <w:rFonts w:ascii="Times New Roman" w:hAnsi="Times New Roman" w:cs="Times New Roman"/>
          <w:bCs/>
          <w:sz w:val="28"/>
          <w:szCs w:val="28"/>
        </w:rPr>
        <w:t xml:space="preserve"> это влечет за собой полное обесценение ссуды и формирование по ней РВПс в размере 100 % (от размера самой ссуды).</w:t>
      </w:r>
    </w:p>
    <w:p w14:paraId="40BEACC1" w14:textId="77777777" w:rsidR="00FD3F03" w:rsidRDefault="00FD3F03"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расчета эксперт использует регистры бухгалтерского учета банка, кредитные досье (юридические дела) заемщиков, бухгалтерскую и налоговую отчетность из достоверных источников и информацию, заложенную следователем в качестве исходных данных.</w:t>
      </w:r>
    </w:p>
    <w:p w14:paraId="6DF64625" w14:textId="727C01F5" w:rsidR="00FD3F03" w:rsidRPr="00612052" w:rsidRDefault="00FD3F03" w:rsidP="001A74DB">
      <w:pPr>
        <w:tabs>
          <w:tab w:val="left" w:pos="1134"/>
        </w:tabs>
        <w:spacing w:after="0" w:line="360" w:lineRule="auto"/>
        <w:ind w:firstLine="709"/>
        <w:jc w:val="both"/>
        <w:rPr>
          <w:rFonts w:ascii="Times New Roman" w:hAnsi="Times New Roman" w:cs="Times New Roman"/>
          <w:sz w:val="28"/>
          <w:szCs w:val="28"/>
        </w:rPr>
      </w:pPr>
      <w:r w:rsidRPr="00612052">
        <w:rPr>
          <w:rFonts w:ascii="Times New Roman" w:hAnsi="Times New Roman" w:cs="Times New Roman"/>
          <w:sz w:val="28"/>
          <w:szCs w:val="28"/>
        </w:rPr>
        <w:t>По результатам комплексной оценки всех исследуемых факторов в отношении заемщика и соответствующего кредитного обязательства формируется профессиональное суждение о величине РВП</w:t>
      </w:r>
      <w:r>
        <w:rPr>
          <w:rFonts w:ascii="Times New Roman" w:hAnsi="Times New Roman" w:cs="Times New Roman"/>
          <w:sz w:val="28"/>
          <w:szCs w:val="28"/>
        </w:rPr>
        <w:t>с</w:t>
      </w:r>
      <w:r w:rsidRPr="00612052">
        <w:rPr>
          <w:rFonts w:ascii="Times New Roman" w:hAnsi="Times New Roman" w:cs="Times New Roman"/>
          <w:sz w:val="28"/>
          <w:szCs w:val="28"/>
        </w:rPr>
        <w:t>, подлежащей доначислению</w:t>
      </w:r>
      <w:r w:rsidR="00A75334">
        <w:rPr>
          <w:rFonts w:ascii="Times New Roman" w:hAnsi="Times New Roman" w:cs="Times New Roman"/>
          <w:sz w:val="28"/>
          <w:szCs w:val="28"/>
        </w:rPr>
        <w:t xml:space="preserve"> по каждой исследованной ссуде.</w:t>
      </w:r>
    </w:p>
    <w:p w14:paraId="73163770" w14:textId="244D7E79" w:rsidR="00612052" w:rsidRPr="00667718" w:rsidRDefault="00612052" w:rsidP="001A74DB">
      <w:pPr>
        <w:pStyle w:val="af8"/>
        <w:numPr>
          <w:ilvl w:val="2"/>
          <w:numId w:val="1"/>
        </w:numPr>
        <w:tabs>
          <w:tab w:val="left" w:pos="1134"/>
        </w:tabs>
        <w:spacing w:after="0" w:line="360" w:lineRule="auto"/>
        <w:ind w:left="0" w:firstLine="709"/>
        <w:jc w:val="both"/>
        <w:rPr>
          <w:rStyle w:val="afa"/>
          <w:rFonts w:ascii="Times New Roman" w:hAnsi="Times New Roman"/>
          <w:i/>
          <w:sz w:val="28"/>
        </w:rPr>
      </w:pPr>
      <w:r w:rsidRPr="009E3D80">
        <w:rPr>
          <w:rStyle w:val="afa"/>
          <w:rFonts w:ascii="Times New Roman" w:hAnsi="Times New Roman"/>
          <w:b w:val="0"/>
          <w:i/>
          <w:sz w:val="28"/>
        </w:rPr>
        <w:t xml:space="preserve">Определение </w:t>
      </w:r>
      <w:r w:rsidR="00A65CE6" w:rsidRPr="009E3D80">
        <w:rPr>
          <w:rStyle w:val="afa"/>
          <w:rFonts w:ascii="Times New Roman" w:hAnsi="Times New Roman"/>
          <w:b w:val="0"/>
          <w:i/>
          <w:sz w:val="28"/>
        </w:rPr>
        <w:t>стоимости имущества (активов) и величины обязательств банка</w:t>
      </w:r>
    </w:p>
    <w:p w14:paraId="4AC0B14F" w14:textId="70D253F6" w:rsidR="00A75334" w:rsidRDefault="00A75334" w:rsidP="001A74DB">
      <w:pPr>
        <w:tabs>
          <w:tab w:val="left" w:pos="1134"/>
        </w:tabs>
        <w:spacing w:after="0" w:line="360" w:lineRule="auto"/>
        <w:ind w:firstLine="709"/>
        <w:jc w:val="both"/>
        <w:rPr>
          <w:rFonts w:ascii="Times New Roman" w:hAnsi="Times New Roman" w:cs="Times New Roman"/>
          <w:sz w:val="28"/>
          <w:szCs w:val="28"/>
        </w:rPr>
      </w:pPr>
      <w:r>
        <w:rPr>
          <w:rStyle w:val="afa"/>
          <w:rFonts w:ascii="Times New Roman" w:hAnsi="Times New Roman"/>
          <w:b w:val="0"/>
          <w:sz w:val="28"/>
        </w:rPr>
        <w:lastRenderedPageBreak/>
        <w:t>Определение стоимости имущества (активов) и величины обязательств банка п</w:t>
      </w:r>
      <w:r w:rsidRPr="009E3D80">
        <w:rPr>
          <w:rStyle w:val="afa"/>
          <w:rFonts w:ascii="Times New Roman" w:hAnsi="Times New Roman"/>
          <w:b w:val="0"/>
          <w:sz w:val="28"/>
        </w:rPr>
        <w:t>роизводится в соответствии с Указанием Банка России</w:t>
      </w:r>
      <w:r w:rsidRPr="00667718">
        <w:rPr>
          <w:rStyle w:val="afa"/>
          <w:rFonts w:ascii="Times New Roman" w:hAnsi="Times New Roman"/>
          <w:b w:val="0"/>
          <w:sz w:val="28"/>
        </w:rPr>
        <w:t xml:space="preserve"> № </w:t>
      </w:r>
      <w:r>
        <w:rPr>
          <w:rStyle w:val="afa"/>
          <w:rFonts w:ascii="Times New Roman" w:hAnsi="Times New Roman"/>
          <w:b w:val="0"/>
          <w:sz w:val="28"/>
        </w:rPr>
        <w:t>3728</w:t>
      </w:r>
      <w:r w:rsidRPr="00667718">
        <w:rPr>
          <w:rStyle w:val="afa"/>
          <w:rFonts w:ascii="Times New Roman" w:hAnsi="Times New Roman"/>
          <w:b w:val="0"/>
          <w:sz w:val="28"/>
        </w:rPr>
        <w:t>-У</w:t>
      </w:r>
      <w:r>
        <w:rPr>
          <w:rStyle w:val="ad"/>
          <w:rFonts w:ascii="Times New Roman" w:hAnsi="Times New Roman"/>
          <w:bCs/>
          <w:sz w:val="28"/>
        </w:rPr>
        <w:footnoteReference w:id="16"/>
      </w:r>
      <w:r w:rsidRPr="00667718">
        <w:rPr>
          <w:rStyle w:val="afa"/>
          <w:rFonts w:ascii="Times New Roman" w:hAnsi="Times New Roman"/>
          <w:b w:val="0"/>
          <w:sz w:val="28"/>
        </w:rPr>
        <w:t xml:space="preserve"> с учетом результатов, полученных в рамках решения первой экспертной задачи.</w:t>
      </w:r>
    </w:p>
    <w:p w14:paraId="4FFCB992" w14:textId="2E9149FE" w:rsidR="00684469" w:rsidRDefault="00B32DEA"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расчета эксперт использует формы отчетности банка (в некоторых случаях </w:t>
      </w:r>
      <w:r w:rsidR="00F35D31">
        <w:rPr>
          <w:rFonts w:ascii="Times New Roman" w:hAnsi="Times New Roman" w:cs="Times New Roman"/>
          <w:sz w:val="28"/>
          <w:szCs w:val="28"/>
        </w:rPr>
        <w:t xml:space="preserve">– </w:t>
      </w:r>
      <w:r>
        <w:rPr>
          <w:rFonts w:ascii="Times New Roman" w:hAnsi="Times New Roman" w:cs="Times New Roman"/>
          <w:sz w:val="28"/>
          <w:szCs w:val="28"/>
        </w:rPr>
        <w:t xml:space="preserve">регистры </w:t>
      </w:r>
      <w:r w:rsidR="00463C11">
        <w:rPr>
          <w:rFonts w:ascii="Times New Roman" w:hAnsi="Times New Roman" w:cs="Times New Roman"/>
          <w:sz w:val="28"/>
          <w:szCs w:val="28"/>
        </w:rPr>
        <w:t xml:space="preserve">бухгалтерского учета) </w:t>
      </w:r>
      <w:r w:rsidR="00EF5BD1">
        <w:rPr>
          <w:rFonts w:ascii="Times New Roman" w:hAnsi="Times New Roman" w:cs="Times New Roman"/>
          <w:sz w:val="28"/>
          <w:szCs w:val="28"/>
        </w:rPr>
        <w:t>и результаты проведенного ранее исследования.</w:t>
      </w:r>
      <w:r w:rsidR="00C83608">
        <w:rPr>
          <w:rFonts w:ascii="Times New Roman" w:hAnsi="Times New Roman" w:cs="Times New Roman"/>
          <w:sz w:val="28"/>
          <w:szCs w:val="28"/>
        </w:rPr>
        <w:t xml:space="preserve"> </w:t>
      </w:r>
      <w:r w:rsidR="00073144">
        <w:rPr>
          <w:rFonts w:ascii="Times New Roman" w:hAnsi="Times New Roman" w:cs="Times New Roman"/>
          <w:sz w:val="28"/>
          <w:szCs w:val="28"/>
        </w:rPr>
        <w:t xml:space="preserve">Стоимость имущества и обязательств рассчитывается путем суммирования остатков по счетам бухгалтерского учета и корректируется с учетом </w:t>
      </w:r>
      <w:r w:rsidR="002A36BD">
        <w:rPr>
          <w:rFonts w:ascii="Times New Roman" w:hAnsi="Times New Roman" w:cs="Times New Roman"/>
          <w:sz w:val="28"/>
          <w:szCs w:val="28"/>
        </w:rPr>
        <w:t xml:space="preserve">результатов исследования по </w:t>
      </w:r>
      <w:r w:rsidR="00F35D31">
        <w:rPr>
          <w:rFonts w:ascii="Times New Roman" w:hAnsi="Times New Roman" w:cs="Times New Roman"/>
          <w:sz w:val="28"/>
          <w:szCs w:val="28"/>
        </w:rPr>
        <w:t>первой экспертной задаче</w:t>
      </w:r>
      <w:r w:rsidR="002A36BD">
        <w:rPr>
          <w:rFonts w:ascii="Times New Roman" w:hAnsi="Times New Roman" w:cs="Times New Roman"/>
          <w:sz w:val="28"/>
          <w:szCs w:val="28"/>
        </w:rPr>
        <w:t xml:space="preserve">. </w:t>
      </w:r>
      <w:r w:rsidR="00FD3F03">
        <w:rPr>
          <w:rFonts w:ascii="Times New Roman" w:hAnsi="Times New Roman" w:cs="Times New Roman"/>
          <w:sz w:val="28"/>
          <w:szCs w:val="28"/>
        </w:rPr>
        <w:t>Е</w:t>
      </w:r>
      <w:r w:rsidR="002A36BD">
        <w:rPr>
          <w:rFonts w:ascii="Times New Roman" w:hAnsi="Times New Roman" w:cs="Times New Roman"/>
          <w:sz w:val="28"/>
          <w:szCs w:val="28"/>
        </w:rPr>
        <w:t xml:space="preserve">сли в рамках </w:t>
      </w:r>
      <w:r w:rsidR="00F35D31">
        <w:rPr>
          <w:rFonts w:ascii="Times New Roman" w:hAnsi="Times New Roman" w:cs="Times New Roman"/>
          <w:sz w:val="28"/>
          <w:szCs w:val="28"/>
        </w:rPr>
        <w:t>решения этой задачи</w:t>
      </w:r>
      <w:r w:rsidR="002A36BD">
        <w:rPr>
          <w:rFonts w:ascii="Times New Roman" w:hAnsi="Times New Roman" w:cs="Times New Roman"/>
          <w:sz w:val="28"/>
          <w:szCs w:val="28"/>
        </w:rPr>
        <w:t xml:space="preserve"> экспертом была произведена переоценка ссудной задолженности и </w:t>
      </w:r>
      <w:r w:rsidR="00F35D31">
        <w:rPr>
          <w:rFonts w:ascii="Times New Roman" w:hAnsi="Times New Roman" w:cs="Times New Roman"/>
          <w:sz w:val="28"/>
          <w:szCs w:val="28"/>
        </w:rPr>
        <w:t xml:space="preserve">была </w:t>
      </w:r>
      <w:r w:rsidR="002A36BD">
        <w:rPr>
          <w:rFonts w:ascii="Times New Roman" w:hAnsi="Times New Roman" w:cs="Times New Roman"/>
          <w:sz w:val="28"/>
          <w:szCs w:val="28"/>
        </w:rPr>
        <w:t>установлена необходимость доначисления РВПс, то при расчете активов их стоимость будет уменьшена на величину подлежащего доначислению РВПс.</w:t>
      </w:r>
    </w:p>
    <w:p w14:paraId="7763D126" w14:textId="4B4FC355" w:rsidR="00FA392B" w:rsidRDefault="00CD137B"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расчета активов и обязательств эксперт должен определить с</w:t>
      </w:r>
      <w:r w:rsidRPr="0086556D">
        <w:rPr>
          <w:rFonts w:ascii="Times New Roman" w:hAnsi="Times New Roman" w:cs="Times New Roman"/>
          <w:sz w:val="28"/>
          <w:szCs w:val="28"/>
        </w:rPr>
        <w:t>пособность банка удовлетворять требования кредиторов</w:t>
      </w:r>
      <w:r>
        <w:rPr>
          <w:rFonts w:ascii="Times New Roman" w:hAnsi="Times New Roman" w:cs="Times New Roman"/>
          <w:sz w:val="28"/>
          <w:szCs w:val="28"/>
        </w:rPr>
        <w:t xml:space="preserve"> в выделенном исследуемом периоде, которая </w:t>
      </w:r>
      <w:r w:rsidRPr="0086556D">
        <w:rPr>
          <w:rFonts w:ascii="Times New Roman" w:hAnsi="Times New Roman" w:cs="Times New Roman"/>
          <w:sz w:val="28"/>
          <w:szCs w:val="28"/>
        </w:rPr>
        <w:t>характеризуется показателем достаточности стоимости имущества.</w:t>
      </w:r>
      <w:r w:rsidRPr="00CD137B">
        <w:rPr>
          <w:rFonts w:ascii="Times New Roman" w:hAnsi="Times New Roman" w:cs="Times New Roman"/>
          <w:sz w:val="28"/>
          <w:szCs w:val="28"/>
        </w:rPr>
        <w:t xml:space="preserve"> </w:t>
      </w:r>
      <w:r w:rsidRPr="003A5866">
        <w:rPr>
          <w:rFonts w:ascii="Times New Roman" w:hAnsi="Times New Roman" w:cs="Times New Roman"/>
          <w:sz w:val="28"/>
          <w:szCs w:val="28"/>
        </w:rPr>
        <w:t>Данный показатель рассчитывается как разница между стоимо</w:t>
      </w:r>
      <w:r w:rsidR="00F35D31">
        <w:rPr>
          <w:rFonts w:ascii="Times New Roman" w:hAnsi="Times New Roman" w:cs="Times New Roman"/>
          <w:sz w:val="28"/>
          <w:szCs w:val="28"/>
        </w:rPr>
        <w:t>стью имущества (активами) банка</w:t>
      </w:r>
      <w:r w:rsidRPr="003A5866">
        <w:rPr>
          <w:rFonts w:ascii="Times New Roman" w:hAnsi="Times New Roman" w:cs="Times New Roman"/>
          <w:sz w:val="28"/>
          <w:szCs w:val="28"/>
        </w:rPr>
        <w:t xml:space="preserve"> и обязательс</w:t>
      </w:r>
      <w:r w:rsidR="00F35D31">
        <w:rPr>
          <w:rFonts w:ascii="Times New Roman" w:hAnsi="Times New Roman" w:cs="Times New Roman"/>
          <w:sz w:val="28"/>
          <w:szCs w:val="28"/>
        </w:rPr>
        <w:t>твами по привлеченным средствам</w:t>
      </w:r>
      <w:r w:rsidRPr="003A5866">
        <w:rPr>
          <w:rFonts w:ascii="Times New Roman" w:hAnsi="Times New Roman" w:cs="Times New Roman"/>
          <w:sz w:val="28"/>
          <w:szCs w:val="28"/>
        </w:rPr>
        <w:t xml:space="preserve"> с учетом всех корректировок в их стоимости.</w:t>
      </w:r>
    </w:p>
    <w:p w14:paraId="26B41837" w14:textId="77777777" w:rsidR="00CD137B" w:rsidRDefault="00CD137B"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Отрицательные значения данного показателя свидетельствуют </w:t>
      </w:r>
      <w:r w:rsidRPr="00A24228">
        <w:rPr>
          <w:rFonts w:ascii="Times New Roman" w:hAnsi="Times New Roman" w:cs="Times New Roman"/>
          <w:sz w:val="28"/>
          <w:szCs w:val="28"/>
        </w:rPr>
        <w:t>о недостаточности у банка средств для покрытия всех имеющихся обязательств перед кредиторами. Фактическое банкротство наступает в период, когда достаточность стоимости имущества банка изменяет свое значение с положительной на отрицательную.</w:t>
      </w:r>
    </w:p>
    <w:p w14:paraId="06C85410" w14:textId="441A087C" w:rsidR="005D737B" w:rsidRPr="009E3D80" w:rsidRDefault="005D737B" w:rsidP="001A74DB">
      <w:pPr>
        <w:pStyle w:val="af8"/>
        <w:numPr>
          <w:ilvl w:val="2"/>
          <w:numId w:val="1"/>
        </w:numPr>
        <w:tabs>
          <w:tab w:val="left" w:pos="1134"/>
        </w:tabs>
        <w:spacing w:after="0" w:line="360" w:lineRule="auto"/>
        <w:ind w:left="0" w:firstLine="709"/>
        <w:jc w:val="both"/>
        <w:rPr>
          <w:rStyle w:val="afa"/>
          <w:rFonts w:ascii="Times New Roman" w:hAnsi="Times New Roman"/>
          <w:b w:val="0"/>
          <w:i/>
          <w:sz w:val="28"/>
        </w:rPr>
      </w:pPr>
      <w:r w:rsidRPr="009E3D80">
        <w:rPr>
          <w:rStyle w:val="afa"/>
          <w:rFonts w:ascii="Times New Roman" w:hAnsi="Times New Roman"/>
          <w:b w:val="0"/>
          <w:i/>
          <w:sz w:val="28"/>
        </w:rPr>
        <w:t>Оценка степени влияния совершенных операций на способность банка в полном объеме удов</w:t>
      </w:r>
      <w:r w:rsidR="00A75334">
        <w:rPr>
          <w:rStyle w:val="afa"/>
          <w:rFonts w:ascii="Times New Roman" w:hAnsi="Times New Roman"/>
          <w:b w:val="0"/>
          <w:i/>
          <w:sz w:val="28"/>
        </w:rPr>
        <w:t>летворять требования кредиторов</w:t>
      </w:r>
    </w:p>
    <w:p w14:paraId="1D416F23" w14:textId="18418AFA" w:rsidR="005D737B" w:rsidRDefault="005D737B"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доказывания криминальных банкротств необходимо раскрыть причинно-следственную связь между утратой показателем достаточности </w:t>
      </w:r>
      <w:r>
        <w:rPr>
          <w:rFonts w:ascii="Times New Roman" w:hAnsi="Times New Roman" w:cs="Times New Roman"/>
          <w:sz w:val="28"/>
          <w:szCs w:val="28"/>
        </w:rPr>
        <w:lastRenderedPageBreak/>
        <w:t>своего положительного значения</w:t>
      </w:r>
      <w:r w:rsidR="008C5064">
        <w:rPr>
          <w:rFonts w:ascii="Times New Roman" w:hAnsi="Times New Roman" w:cs="Times New Roman"/>
          <w:sz w:val="28"/>
          <w:szCs w:val="28"/>
        </w:rPr>
        <w:t xml:space="preserve"> (а также дальнейшим его уменьшением)</w:t>
      </w:r>
      <w:r>
        <w:rPr>
          <w:rFonts w:ascii="Times New Roman" w:hAnsi="Times New Roman" w:cs="Times New Roman"/>
          <w:sz w:val="28"/>
          <w:szCs w:val="28"/>
        </w:rPr>
        <w:t xml:space="preserve"> и комплекс</w:t>
      </w:r>
      <w:r w:rsidR="00D802AF">
        <w:rPr>
          <w:rFonts w:ascii="Times New Roman" w:hAnsi="Times New Roman" w:cs="Times New Roman"/>
          <w:sz w:val="28"/>
          <w:szCs w:val="28"/>
        </w:rPr>
        <w:t>ом «схемных» сделок и операций.</w:t>
      </w:r>
    </w:p>
    <w:p w14:paraId="0E8112D6" w14:textId="0F2EC69C" w:rsidR="00C80F10" w:rsidRDefault="00FD3F03"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имущества банка в исследуемом периоде корректируется экспертом, если установлены </w:t>
      </w:r>
      <w:r w:rsidR="00D802AF">
        <w:rPr>
          <w:rFonts w:ascii="Times New Roman" w:hAnsi="Times New Roman" w:cs="Times New Roman"/>
          <w:sz w:val="28"/>
          <w:szCs w:val="28"/>
        </w:rPr>
        <w:t>обстоятельств</w:t>
      </w:r>
      <w:r>
        <w:rPr>
          <w:rFonts w:ascii="Times New Roman" w:hAnsi="Times New Roman" w:cs="Times New Roman"/>
          <w:sz w:val="28"/>
          <w:szCs w:val="28"/>
        </w:rPr>
        <w:t>а</w:t>
      </w:r>
      <w:r w:rsidR="00D802AF">
        <w:rPr>
          <w:rFonts w:ascii="Times New Roman" w:hAnsi="Times New Roman" w:cs="Times New Roman"/>
          <w:sz w:val="28"/>
          <w:szCs w:val="28"/>
        </w:rPr>
        <w:t>-</w:t>
      </w:r>
      <w:r>
        <w:rPr>
          <w:rFonts w:ascii="Times New Roman" w:hAnsi="Times New Roman" w:cs="Times New Roman"/>
          <w:sz w:val="28"/>
          <w:szCs w:val="28"/>
        </w:rPr>
        <w:t>основания для доначисления РВПс</w:t>
      </w:r>
      <w:r w:rsidR="00225931">
        <w:rPr>
          <w:rFonts w:ascii="Times New Roman" w:hAnsi="Times New Roman" w:cs="Times New Roman"/>
          <w:sz w:val="28"/>
          <w:szCs w:val="28"/>
        </w:rPr>
        <w:t xml:space="preserve"> по результатам переоценки «технических» активов, возникших на балансе банка в результате совершения «схемных» сделок</w:t>
      </w:r>
      <w:r w:rsidR="00D802AF">
        <w:rPr>
          <w:rFonts w:ascii="Times New Roman" w:hAnsi="Times New Roman" w:cs="Times New Roman"/>
          <w:sz w:val="28"/>
          <w:szCs w:val="28"/>
        </w:rPr>
        <w:t xml:space="preserve">. В результате </w:t>
      </w:r>
      <w:r w:rsidR="00AE29CF">
        <w:rPr>
          <w:rFonts w:ascii="Times New Roman" w:hAnsi="Times New Roman" w:cs="Times New Roman"/>
          <w:sz w:val="28"/>
          <w:szCs w:val="28"/>
        </w:rPr>
        <w:t xml:space="preserve">такой </w:t>
      </w:r>
      <w:r w:rsidR="00D802AF">
        <w:rPr>
          <w:rFonts w:ascii="Times New Roman" w:hAnsi="Times New Roman" w:cs="Times New Roman"/>
          <w:sz w:val="28"/>
          <w:szCs w:val="28"/>
        </w:rPr>
        <w:t>корректировки стоимость имущества снижается</w:t>
      </w:r>
      <w:r w:rsidR="008C3C50">
        <w:rPr>
          <w:rFonts w:ascii="Times New Roman" w:hAnsi="Times New Roman" w:cs="Times New Roman"/>
          <w:sz w:val="28"/>
          <w:szCs w:val="28"/>
        </w:rPr>
        <w:t>,</w:t>
      </w:r>
      <w:r w:rsidR="00D802AF">
        <w:rPr>
          <w:rFonts w:ascii="Times New Roman" w:hAnsi="Times New Roman" w:cs="Times New Roman"/>
          <w:sz w:val="28"/>
          <w:szCs w:val="28"/>
        </w:rPr>
        <w:t xml:space="preserve"> и может сформироваться её недостаточность для покрытия всех имеющихся у банка обязательств. </w:t>
      </w:r>
      <w:r w:rsidR="00C80F10">
        <w:rPr>
          <w:rFonts w:ascii="Times New Roman" w:hAnsi="Times New Roman" w:cs="Times New Roman"/>
          <w:sz w:val="28"/>
          <w:szCs w:val="28"/>
        </w:rPr>
        <w:t xml:space="preserve">Формирование недостаточности </w:t>
      </w:r>
      <w:r w:rsidR="008C3C50">
        <w:rPr>
          <w:rFonts w:ascii="Times New Roman" w:hAnsi="Times New Roman" w:cs="Times New Roman"/>
          <w:sz w:val="28"/>
          <w:szCs w:val="28"/>
        </w:rPr>
        <w:t xml:space="preserve">и дальнейшее её увеличение </w:t>
      </w:r>
      <w:r w:rsidR="00C80F10">
        <w:rPr>
          <w:rFonts w:ascii="Times New Roman" w:hAnsi="Times New Roman" w:cs="Times New Roman"/>
          <w:sz w:val="28"/>
          <w:szCs w:val="28"/>
        </w:rPr>
        <w:t xml:space="preserve">в причинно-следственной связи с доначислением РВПс по конкретному «техническому» активу и приведшей к его возникновению </w:t>
      </w:r>
      <w:r w:rsidR="008C3C50">
        <w:rPr>
          <w:rFonts w:ascii="Times New Roman" w:hAnsi="Times New Roman" w:cs="Times New Roman"/>
          <w:sz w:val="28"/>
          <w:szCs w:val="28"/>
        </w:rPr>
        <w:t>«</w:t>
      </w:r>
      <w:r w:rsidR="00C80F10">
        <w:rPr>
          <w:rFonts w:ascii="Times New Roman" w:hAnsi="Times New Roman" w:cs="Times New Roman"/>
          <w:sz w:val="28"/>
          <w:szCs w:val="28"/>
        </w:rPr>
        <w:t>схемной</w:t>
      </w:r>
      <w:r w:rsidR="008C3C50">
        <w:rPr>
          <w:rFonts w:ascii="Times New Roman" w:hAnsi="Times New Roman" w:cs="Times New Roman"/>
          <w:sz w:val="28"/>
          <w:szCs w:val="28"/>
        </w:rPr>
        <w:t>»</w:t>
      </w:r>
      <w:r w:rsidR="00C80F10">
        <w:rPr>
          <w:rFonts w:ascii="Times New Roman" w:hAnsi="Times New Roman" w:cs="Times New Roman"/>
          <w:sz w:val="28"/>
          <w:szCs w:val="28"/>
        </w:rPr>
        <w:t xml:space="preserve"> сделкой является ключевым устанавливаемым экспертом обстоятельством банкротства банка.</w:t>
      </w:r>
    </w:p>
    <w:p w14:paraId="1C4F87F8" w14:textId="12C5AFE7" w:rsidR="002063D1" w:rsidRPr="009E3D80" w:rsidRDefault="00141DB3" w:rsidP="009E3D80">
      <w:pPr>
        <w:pStyle w:val="af8"/>
        <w:numPr>
          <w:ilvl w:val="1"/>
          <w:numId w:val="1"/>
        </w:numPr>
        <w:tabs>
          <w:tab w:val="left" w:pos="1134"/>
        </w:tabs>
        <w:spacing w:after="0" w:line="360" w:lineRule="auto"/>
        <w:ind w:left="0" w:firstLine="709"/>
        <w:jc w:val="both"/>
        <w:rPr>
          <w:rStyle w:val="afa"/>
          <w:rFonts w:ascii="Times New Roman" w:hAnsi="Times New Roman"/>
          <w:b w:val="0"/>
          <w:i/>
          <w:sz w:val="28"/>
        </w:rPr>
      </w:pPr>
      <w:r w:rsidRPr="009E3D80">
        <w:rPr>
          <w:rStyle w:val="afa"/>
          <w:rFonts w:ascii="Times New Roman" w:hAnsi="Times New Roman"/>
          <w:b w:val="0"/>
          <w:i/>
          <w:sz w:val="28"/>
        </w:rPr>
        <w:t xml:space="preserve"> </w:t>
      </w:r>
      <w:r w:rsidR="002063D1" w:rsidRPr="009E3D80">
        <w:rPr>
          <w:rStyle w:val="afa"/>
          <w:rFonts w:ascii="Times New Roman" w:hAnsi="Times New Roman"/>
          <w:b w:val="0"/>
          <w:i/>
          <w:sz w:val="28"/>
        </w:rPr>
        <w:t>Выводы эксперта и оценка их следователем</w:t>
      </w:r>
    </w:p>
    <w:p w14:paraId="1DDAB62E" w14:textId="582114B7" w:rsidR="0039088E" w:rsidRDefault="007962BC"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проведенного исследования</w:t>
      </w:r>
      <w:r w:rsidR="001D784E">
        <w:rPr>
          <w:rFonts w:ascii="Times New Roman" w:hAnsi="Times New Roman" w:cs="Times New Roman"/>
          <w:sz w:val="28"/>
          <w:szCs w:val="28"/>
        </w:rPr>
        <w:t xml:space="preserve"> в краткой форме</w:t>
      </w:r>
      <w:r>
        <w:rPr>
          <w:rFonts w:ascii="Times New Roman" w:hAnsi="Times New Roman" w:cs="Times New Roman"/>
          <w:sz w:val="28"/>
          <w:szCs w:val="28"/>
        </w:rPr>
        <w:t xml:space="preserve"> отражаются в выводах</w:t>
      </w:r>
      <w:r w:rsidR="0055098E">
        <w:rPr>
          <w:rFonts w:ascii="Times New Roman" w:hAnsi="Times New Roman" w:cs="Times New Roman"/>
          <w:sz w:val="28"/>
          <w:szCs w:val="28"/>
        </w:rPr>
        <w:t xml:space="preserve">. </w:t>
      </w:r>
      <w:r w:rsidR="002F5EE7">
        <w:rPr>
          <w:rFonts w:ascii="Times New Roman" w:hAnsi="Times New Roman" w:cs="Times New Roman"/>
          <w:sz w:val="28"/>
          <w:szCs w:val="28"/>
        </w:rPr>
        <w:t>Факты, находящие отражение в выводах, излагаются экспертом с позиции их экономического содержания и должны быть взаимоувязаны с обстоятельствами уголовного дела, поэтому в</w:t>
      </w:r>
      <w:r w:rsidR="0055098E">
        <w:rPr>
          <w:rFonts w:ascii="Times New Roman" w:hAnsi="Times New Roman" w:cs="Times New Roman"/>
          <w:sz w:val="28"/>
          <w:szCs w:val="28"/>
        </w:rPr>
        <w:t xml:space="preserve">ажным этапом является интерпретация данных выводов </w:t>
      </w:r>
      <w:r w:rsidR="002F5EE7">
        <w:rPr>
          <w:rFonts w:ascii="Times New Roman" w:hAnsi="Times New Roman" w:cs="Times New Roman"/>
          <w:sz w:val="28"/>
          <w:szCs w:val="28"/>
        </w:rPr>
        <w:t xml:space="preserve">следователем </w:t>
      </w:r>
      <w:r w:rsidR="0055098E">
        <w:rPr>
          <w:rFonts w:ascii="Times New Roman" w:hAnsi="Times New Roman" w:cs="Times New Roman"/>
          <w:sz w:val="28"/>
          <w:szCs w:val="28"/>
        </w:rPr>
        <w:t xml:space="preserve">с позиции </w:t>
      </w:r>
      <w:r w:rsidR="005877FF">
        <w:rPr>
          <w:rFonts w:ascii="Times New Roman" w:hAnsi="Times New Roman" w:cs="Times New Roman"/>
          <w:sz w:val="28"/>
          <w:szCs w:val="28"/>
        </w:rPr>
        <w:t>их правовой квалификации</w:t>
      </w:r>
      <w:r w:rsidR="002F5EE7">
        <w:rPr>
          <w:rStyle w:val="ad"/>
          <w:rFonts w:ascii="Times New Roman" w:hAnsi="Times New Roman" w:cs="Times New Roman"/>
          <w:sz w:val="28"/>
          <w:szCs w:val="28"/>
        </w:rPr>
        <w:footnoteReference w:id="17"/>
      </w:r>
      <w:r w:rsidR="005877FF">
        <w:rPr>
          <w:rFonts w:ascii="Times New Roman" w:hAnsi="Times New Roman" w:cs="Times New Roman"/>
          <w:sz w:val="28"/>
          <w:szCs w:val="28"/>
        </w:rPr>
        <w:t xml:space="preserve">. </w:t>
      </w:r>
    </w:p>
    <w:p w14:paraId="115CAD20" w14:textId="0824A3E0" w:rsidR="0039088E" w:rsidRDefault="009C4A24"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установленные экспертом обстоятельства банкротства способствуют определению следователем </w:t>
      </w:r>
      <w:r w:rsidR="0039088E" w:rsidRPr="0039088E">
        <w:rPr>
          <w:rFonts w:ascii="Times New Roman" w:hAnsi="Times New Roman" w:cs="Times New Roman"/>
          <w:sz w:val="28"/>
          <w:szCs w:val="28"/>
        </w:rPr>
        <w:t xml:space="preserve">момента (периода) совершения </w:t>
      </w:r>
      <w:r>
        <w:rPr>
          <w:rFonts w:ascii="Times New Roman" w:hAnsi="Times New Roman" w:cs="Times New Roman"/>
          <w:sz w:val="28"/>
          <w:szCs w:val="28"/>
        </w:rPr>
        <w:t>преднамеренного банкротства</w:t>
      </w:r>
      <w:r w:rsidR="0039088E" w:rsidRPr="0039088E">
        <w:rPr>
          <w:rFonts w:ascii="Times New Roman" w:hAnsi="Times New Roman" w:cs="Times New Roman"/>
          <w:sz w:val="28"/>
          <w:szCs w:val="28"/>
        </w:rPr>
        <w:t xml:space="preserve">, </w:t>
      </w:r>
      <w:r>
        <w:rPr>
          <w:rFonts w:ascii="Times New Roman" w:hAnsi="Times New Roman" w:cs="Times New Roman"/>
          <w:sz w:val="28"/>
          <w:szCs w:val="28"/>
        </w:rPr>
        <w:t xml:space="preserve">определению </w:t>
      </w:r>
      <w:r w:rsidR="0039088E" w:rsidRPr="0039088E">
        <w:rPr>
          <w:rFonts w:ascii="Times New Roman" w:hAnsi="Times New Roman" w:cs="Times New Roman"/>
          <w:sz w:val="28"/>
          <w:szCs w:val="28"/>
        </w:rPr>
        <w:t>размера ущерба, причиненного преступными действиями</w:t>
      </w:r>
      <w:r w:rsidR="002F5EE7">
        <w:rPr>
          <w:rFonts w:ascii="Times New Roman" w:hAnsi="Times New Roman" w:cs="Times New Roman"/>
          <w:sz w:val="28"/>
          <w:szCs w:val="28"/>
        </w:rPr>
        <w:t>,</w:t>
      </w:r>
      <w:r w:rsidR="0039088E" w:rsidRPr="0039088E">
        <w:rPr>
          <w:rFonts w:ascii="Times New Roman" w:hAnsi="Times New Roman" w:cs="Times New Roman"/>
          <w:sz w:val="28"/>
          <w:szCs w:val="28"/>
        </w:rPr>
        <w:t xml:space="preserve"> и идентификации лиц, причастных к совершению </w:t>
      </w:r>
      <w:r>
        <w:rPr>
          <w:rFonts w:ascii="Times New Roman" w:hAnsi="Times New Roman" w:cs="Times New Roman"/>
          <w:sz w:val="28"/>
          <w:szCs w:val="28"/>
        </w:rPr>
        <w:t>«схемных»</w:t>
      </w:r>
      <w:r w:rsidR="0039088E" w:rsidRPr="0039088E">
        <w:rPr>
          <w:rFonts w:ascii="Times New Roman" w:hAnsi="Times New Roman" w:cs="Times New Roman"/>
          <w:sz w:val="28"/>
          <w:szCs w:val="28"/>
        </w:rPr>
        <w:t xml:space="preserve"> сделок и операций.</w:t>
      </w:r>
    </w:p>
    <w:p w14:paraId="2169264D" w14:textId="5AA97CB8" w:rsidR="00817D63" w:rsidRPr="0039088E" w:rsidRDefault="00817D63"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разрешаем</w:t>
      </w:r>
      <w:r w:rsidR="00D5343E">
        <w:rPr>
          <w:rFonts w:ascii="Times New Roman" w:hAnsi="Times New Roman" w:cs="Times New Roman"/>
          <w:sz w:val="28"/>
          <w:szCs w:val="28"/>
        </w:rPr>
        <w:t>ых экспертом задач</w:t>
      </w:r>
      <w:r>
        <w:rPr>
          <w:rFonts w:ascii="Times New Roman" w:hAnsi="Times New Roman" w:cs="Times New Roman"/>
          <w:sz w:val="28"/>
          <w:szCs w:val="28"/>
        </w:rPr>
        <w:t xml:space="preserve"> устанавливается</w:t>
      </w:r>
      <w:r w:rsidRPr="0039088E">
        <w:rPr>
          <w:rFonts w:ascii="Times New Roman" w:hAnsi="Times New Roman" w:cs="Times New Roman"/>
          <w:sz w:val="28"/>
          <w:szCs w:val="28"/>
        </w:rPr>
        <w:t xml:space="preserve"> период возникновения недостаточности стоимости имущества для погашения обязательств. В дальнейшем при оценке следователем заключения эксперта в совокупности с внутренними регулятивными документами (устав</w:t>
      </w:r>
      <w:r w:rsidR="002F5EE7">
        <w:rPr>
          <w:rFonts w:ascii="Times New Roman" w:hAnsi="Times New Roman" w:cs="Times New Roman"/>
          <w:sz w:val="28"/>
          <w:szCs w:val="28"/>
        </w:rPr>
        <w:t>ом</w:t>
      </w:r>
      <w:r w:rsidRPr="0039088E">
        <w:rPr>
          <w:rFonts w:ascii="Times New Roman" w:hAnsi="Times New Roman" w:cs="Times New Roman"/>
          <w:sz w:val="28"/>
          <w:szCs w:val="28"/>
        </w:rPr>
        <w:t xml:space="preserve"> </w:t>
      </w:r>
      <w:r w:rsidRPr="0039088E">
        <w:rPr>
          <w:rFonts w:ascii="Times New Roman" w:hAnsi="Times New Roman" w:cs="Times New Roman"/>
          <w:sz w:val="28"/>
          <w:szCs w:val="28"/>
        </w:rPr>
        <w:lastRenderedPageBreak/>
        <w:t>организации, трудов</w:t>
      </w:r>
      <w:r w:rsidR="002F5EE7">
        <w:rPr>
          <w:rFonts w:ascii="Times New Roman" w:hAnsi="Times New Roman" w:cs="Times New Roman"/>
          <w:sz w:val="28"/>
          <w:szCs w:val="28"/>
        </w:rPr>
        <w:t>ым</w:t>
      </w:r>
      <w:r w:rsidRPr="0039088E">
        <w:rPr>
          <w:rFonts w:ascii="Times New Roman" w:hAnsi="Times New Roman" w:cs="Times New Roman"/>
          <w:sz w:val="28"/>
          <w:szCs w:val="28"/>
        </w:rPr>
        <w:t xml:space="preserve"> договор</w:t>
      </w:r>
      <w:r w:rsidR="002F5EE7">
        <w:rPr>
          <w:rFonts w:ascii="Times New Roman" w:hAnsi="Times New Roman" w:cs="Times New Roman"/>
          <w:sz w:val="28"/>
          <w:szCs w:val="28"/>
        </w:rPr>
        <w:t>ом</w:t>
      </w:r>
      <w:r w:rsidRPr="0039088E">
        <w:rPr>
          <w:rFonts w:ascii="Times New Roman" w:hAnsi="Times New Roman" w:cs="Times New Roman"/>
          <w:sz w:val="28"/>
          <w:szCs w:val="28"/>
        </w:rPr>
        <w:t xml:space="preserve"> руководителя, должностны</w:t>
      </w:r>
      <w:r w:rsidR="002F5EE7">
        <w:rPr>
          <w:rFonts w:ascii="Times New Roman" w:hAnsi="Times New Roman" w:cs="Times New Roman"/>
          <w:sz w:val="28"/>
          <w:szCs w:val="28"/>
        </w:rPr>
        <w:t>ми</w:t>
      </w:r>
      <w:r w:rsidRPr="0039088E">
        <w:rPr>
          <w:rFonts w:ascii="Times New Roman" w:hAnsi="Times New Roman" w:cs="Times New Roman"/>
          <w:sz w:val="28"/>
          <w:szCs w:val="28"/>
        </w:rPr>
        <w:t xml:space="preserve"> инструкци</w:t>
      </w:r>
      <w:r w:rsidR="002F5EE7">
        <w:rPr>
          <w:rFonts w:ascii="Times New Roman" w:hAnsi="Times New Roman" w:cs="Times New Roman"/>
          <w:sz w:val="28"/>
          <w:szCs w:val="28"/>
        </w:rPr>
        <w:t>ями и иными</w:t>
      </w:r>
      <w:r w:rsidRPr="0039088E">
        <w:rPr>
          <w:rFonts w:ascii="Times New Roman" w:hAnsi="Times New Roman" w:cs="Times New Roman"/>
          <w:sz w:val="28"/>
          <w:szCs w:val="28"/>
        </w:rPr>
        <w:t xml:space="preserve">) можно установить лиц, ответственных за принятие управленческих решений в </w:t>
      </w:r>
      <w:r>
        <w:rPr>
          <w:rFonts w:ascii="Times New Roman" w:hAnsi="Times New Roman" w:cs="Times New Roman"/>
          <w:sz w:val="28"/>
          <w:szCs w:val="28"/>
        </w:rPr>
        <w:t>коммерческом банке</w:t>
      </w:r>
      <w:r w:rsidRPr="0039088E">
        <w:rPr>
          <w:rFonts w:ascii="Times New Roman" w:hAnsi="Times New Roman" w:cs="Times New Roman"/>
          <w:sz w:val="28"/>
          <w:szCs w:val="28"/>
        </w:rPr>
        <w:t xml:space="preserve"> в период возникновения недостаточности. </w:t>
      </w:r>
    </w:p>
    <w:p w14:paraId="0E082C85" w14:textId="403F5330" w:rsidR="00817D63" w:rsidRDefault="006F18D5"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выводов эксперта в целях расследования также</w:t>
      </w:r>
      <w:r w:rsidR="00817D63" w:rsidRPr="0039088E">
        <w:rPr>
          <w:rFonts w:ascii="Times New Roman" w:hAnsi="Times New Roman" w:cs="Times New Roman"/>
          <w:sz w:val="28"/>
          <w:szCs w:val="28"/>
        </w:rPr>
        <w:t xml:space="preserve"> позволяет </w:t>
      </w:r>
      <w:r>
        <w:rPr>
          <w:rFonts w:ascii="Times New Roman" w:hAnsi="Times New Roman" w:cs="Times New Roman"/>
          <w:sz w:val="28"/>
          <w:szCs w:val="28"/>
        </w:rPr>
        <w:t xml:space="preserve">следователю </w:t>
      </w:r>
      <w:r w:rsidR="00817D63" w:rsidRPr="0039088E">
        <w:rPr>
          <w:rFonts w:ascii="Times New Roman" w:hAnsi="Times New Roman" w:cs="Times New Roman"/>
          <w:sz w:val="28"/>
          <w:szCs w:val="28"/>
        </w:rPr>
        <w:t>установить причинно-следственную связь между «схемными» сделками и операциями и их последствиями</w:t>
      </w:r>
      <w:r w:rsidR="00790E71">
        <w:rPr>
          <w:rFonts w:ascii="Times New Roman" w:hAnsi="Times New Roman" w:cs="Times New Roman"/>
          <w:sz w:val="28"/>
          <w:szCs w:val="28"/>
        </w:rPr>
        <w:t xml:space="preserve">, выражающимися в </w:t>
      </w:r>
      <w:r w:rsidR="00817D63" w:rsidRPr="0039088E">
        <w:rPr>
          <w:rFonts w:ascii="Times New Roman" w:hAnsi="Times New Roman" w:cs="Times New Roman"/>
          <w:sz w:val="28"/>
          <w:szCs w:val="28"/>
        </w:rPr>
        <w:t>формировани</w:t>
      </w:r>
      <w:r w:rsidR="00790E71">
        <w:rPr>
          <w:rFonts w:ascii="Times New Roman" w:hAnsi="Times New Roman" w:cs="Times New Roman"/>
          <w:sz w:val="28"/>
          <w:szCs w:val="28"/>
        </w:rPr>
        <w:t>и</w:t>
      </w:r>
      <w:r w:rsidR="00817D63" w:rsidRPr="0039088E">
        <w:rPr>
          <w:rFonts w:ascii="Times New Roman" w:hAnsi="Times New Roman" w:cs="Times New Roman"/>
          <w:sz w:val="28"/>
          <w:szCs w:val="28"/>
        </w:rPr>
        <w:t xml:space="preserve"> недостаточности имущества </w:t>
      </w:r>
      <w:r>
        <w:rPr>
          <w:rFonts w:ascii="Times New Roman" w:hAnsi="Times New Roman" w:cs="Times New Roman"/>
          <w:sz w:val="28"/>
          <w:szCs w:val="28"/>
        </w:rPr>
        <w:t>коммерческого банка</w:t>
      </w:r>
      <w:r w:rsidR="00817D63" w:rsidRPr="0039088E">
        <w:rPr>
          <w:rFonts w:ascii="Times New Roman" w:hAnsi="Times New Roman" w:cs="Times New Roman"/>
          <w:sz w:val="28"/>
          <w:szCs w:val="28"/>
        </w:rPr>
        <w:t xml:space="preserve"> для погашения обязательств </w:t>
      </w:r>
      <w:r w:rsidR="00790E71">
        <w:rPr>
          <w:rFonts w:ascii="Times New Roman" w:hAnsi="Times New Roman" w:cs="Times New Roman"/>
          <w:sz w:val="28"/>
          <w:szCs w:val="28"/>
        </w:rPr>
        <w:t xml:space="preserve">и </w:t>
      </w:r>
      <w:r w:rsidR="00C77A67" w:rsidRPr="0039088E">
        <w:rPr>
          <w:rFonts w:ascii="Times New Roman" w:hAnsi="Times New Roman" w:cs="Times New Roman"/>
          <w:sz w:val="28"/>
          <w:szCs w:val="28"/>
        </w:rPr>
        <w:t>наступлени</w:t>
      </w:r>
      <w:r w:rsidR="00C77A67">
        <w:rPr>
          <w:rFonts w:ascii="Times New Roman" w:hAnsi="Times New Roman" w:cs="Times New Roman"/>
          <w:sz w:val="28"/>
          <w:szCs w:val="28"/>
        </w:rPr>
        <w:t>и</w:t>
      </w:r>
      <w:r w:rsidR="00790E71">
        <w:rPr>
          <w:rFonts w:ascii="Times New Roman" w:hAnsi="Times New Roman" w:cs="Times New Roman"/>
          <w:sz w:val="28"/>
          <w:szCs w:val="28"/>
        </w:rPr>
        <w:t xml:space="preserve"> </w:t>
      </w:r>
      <w:r w:rsidR="00817D63" w:rsidRPr="0039088E">
        <w:rPr>
          <w:rFonts w:ascii="Times New Roman" w:hAnsi="Times New Roman" w:cs="Times New Roman"/>
          <w:sz w:val="28"/>
          <w:szCs w:val="28"/>
        </w:rPr>
        <w:t xml:space="preserve">банкротства. </w:t>
      </w:r>
      <w:r w:rsidR="00991A98">
        <w:rPr>
          <w:rFonts w:ascii="Times New Roman" w:hAnsi="Times New Roman" w:cs="Times New Roman"/>
          <w:sz w:val="28"/>
          <w:szCs w:val="28"/>
        </w:rPr>
        <w:t>П</w:t>
      </w:r>
      <w:r w:rsidR="00817D63" w:rsidRPr="0039088E">
        <w:rPr>
          <w:rFonts w:ascii="Times New Roman" w:hAnsi="Times New Roman" w:cs="Times New Roman"/>
          <w:sz w:val="28"/>
          <w:szCs w:val="28"/>
        </w:rPr>
        <w:t xml:space="preserve">ри оценке следователем заключения эксперта </w:t>
      </w:r>
      <w:r w:rsidR="00991A98">
        <w:rPr>
          <w:rFonts w:ascii="Times New Roman" w:hAnsi="Times New Roman" w:cs="Times New Roman"/>
          <w:sz w:val="28"/>
          <w:szCs w:val="28"/>
        </w:rPr>
        <w:t>в совокупности с регулятивными</w:t>
      </w:r>
      <w:r w:rsidR="00991A98" w:rsidRPr="00991A98">
        <w:rPr>
          <w:rFonts w:ascii="Times New Roman" w:hAnsi="Times New Roman" w:cs="Times New Roman"/>
          <w:sz w:val="28"/>
          <w:szCs w:val="28"/>
        </w:rPr>
        <w:t xml:space="preserve"> </w:t>
      </w:r>
      <w:r w:rsidR="00991A98">
        <w:rPr>
          <w:rFonts w:ascii="Times New Roman" w:hAnsi="Times New Roman" w:cs="Times New Roman"/>
          <w:sz w:val="28"/>
          <w:szCs w:val="28"/>
        </w:rPr>
        <w:t>(описанными выше), распорядительными и правоустанавливающими документами (договор</w:t>
      </w:r>
      <w:r w:rsidR="00C77A67">
        <w:rPr>
          <w:rFonts w:ascii="Times New Roman" w:hAnsi="Times New Roman" w:cs="Times New Roman"/>
          <w:sz w:val="28"/>
          <w:szCs w:val="28"/>
        </w:rPr>
        <w:t>ом</w:t>
      </w:r>
      <w:r w:rsidR="00991A98">
        <w:rPr>
          <w:rFonts w:ascii="Times New Roman" w:hAnsi="Times New Roman" w:cs="Times New Roman"/>
          <w:sz w:val="28"/>
          <w:szCs w:val="28"/>
        </w:rPr>
        <w:t>, решения</w:t>
      </w:r>
      <w:r w:rsidR="00C77A67">
        <w:rPr>
          <w:rFonts w:ascii="Times New Roman" w:hAnsi="Times New Roman" w:cs="Times New Roman"/>
          <w:sz w:val="28"/>
          <w:szCs w:val="28"/>
        </w:rPr>
        <w:t>ми</w:t>
      </w:r>
      <w:r w:rsidR="00991A98">
        <w:rPr>
          <w:rFonts w:ascii="Times New Roman" w:hAnsi="Times New Roman" w:cs="Times New Roman"/>
          <w:sz w:val="28"/>
          <w:szCs w:val="28"/>
        </w:rPr>
        <w:t xml:space="preserve"> высших органов управления или исполнительных органов</w:t>
      </w:r>
      <w:r w:rsidR="006E5205" w:rsidRPr="006E5205">
        <w:rPr>
          <w:rFonts w:ascii="Times New Roman" w:hAnsi="Times New Roman" w:cs="Times New Roman"/>
          <w:sz w:val="28"/>
          <w:szCs w:val="28"/>
        </w:rPr>
        <w:t xml:space="preserve"> </w:t>
      </w:r>
      <w:r w:rsidR="006E5205">
        <w:rPr>
          <w:rFonts w:ascii="Times New Roman" w:hAnsi="Times New Roman" w:cs="Times New Roman"/>
          <w:sz w:val="28"/>
          <w:szCs w:val="28"/>
        </w:rPr>
        <w:t>банка</w:t>
      </w:r>
      <w:r w:rsidR="00991A98">
        <w:rPr>
          <w:rFonts w:ascii="Times New Roman" w:hAnsi="Times New Roman" w:cs="Times New Roman"/>
          <w:sz w:val="28"/>
          <w:szCs w:val="28"/>
        </w:rPr>
        <w:t xml:space="preserve">) </w:t>
      </w:r>
      <w:r w:rsidR="00817D63" w:rsidRPr="0039088E">
        <w:rPr>
          <w:rFonts w:ascii="Times New Roman" w:hAnsi="Times New Roman" w:cs="Times New Roman"/>
          <w:sz w:val="28"/>
          <w:szCs w:val="28"/>
        </w:rPr>
        <w:t xml:space="preserve">можно установить конкретного руководителя </w:t>
      </w:r>
      <w:r w:rsidR="00310B0F">
        <w:rPr>
          <w:rFonts w:ascii="Times New Roman" w:hAnsi="Times New Roman" w:cs="Times New Roman"/>
          <w:sz w:val="28"/>
          <w:szCs w:val="28"/>
        </w:rPr>
        <w:t>коммерческого банка</w:t>
      </w:r>
      <w:r w:rsidR="00817D63" w:rsidRPr="0039088E">
        <w:rPr>
          <w:rFonts w:ascii="Times New Roman" w:hAnsi="Times New Roman" w:cs="Times New Roman"/>
          <w:sz w:val="28"/>
          <w:szCs w:val="28"/>
        </w:rPr>
        <w:t xml:space="preserve">, </w:t>
      </w:r>
      <w:r w:rsidR="006E5205">
        <w:rPr>
          <w:rFonts w:ascii="Times New Roman" w:hAnsi="Times New Roman" w:cs="Times New Roman"/>
          <w:sz w:val="28"/>
          <w:szCs w:val="28"/>
        </w:rPr>
        <w:t>причастного к</w:t>
      </w:r>
      <w:r w:rsidR="00817D63" w:rsidRPr="0039088E">
        <w:rPr>
          <w:rFonts w:ascii="Times New Roman" w:hAnsi="Times New Roman" w:cs="Times New Roman"/>
          <w:sz w:val="28"/>
          <w:szCs w:val="28"/>
        </w:rPr>
        <w:t xml:space="preserve"> </w:t>
      </w:r>
      <w:r w:rsidR="006E5205">
        <w:rPr>
          <w:rFonts w:ascii="Times New Roman" w:hAnsi="Times New Roman" w:cs="Times New Roman"/>
          <w:sz w:val="28"/>
          <w:szCs w:val="28"/>
        </w:rPr>
        <w:t>осуществлению</w:t>
      </w:r>
      <w:r w:rsidR="00817D63" w:rsidRPr="0039088E">
        <w:rPr>
          <w:rFonts w:ascii="Times New Roman" w:hAnsi="Times New Roman" w:cs="Times New Roman"/>
          <w:sz w:val="28"/>
          <w:szCs w:val="28"/>
        </w:rPr>
        <w:t xml:space="preserve"> </w:t>
      </w:r>
      <w:r w:rsidR="006E5205">
        <w:rPr>
          <w:rFonts w:ascii="Times New Roman" w:hAnsi="Times New Roman" w:cs="Times New Roman"/>
          <w:sz w:val="28"/>
          <w:szCs w:val="28"/>
        </w:rPr>
        <w:t>«схемн</w:t>
      </w:r>
      <w:r w:rsidR="00F334DD">
        <w:rPr>
          <w:rFonts w:ascii="Times New Roman" w:hAnsi="Times New Roman" w:cs="Times New Roman"/>
          <w:sz w:val="28"/>
          <w:szCs w:val="28"/>
        </w:rPr>
        <w:t>ых</w:t>
      </w:r>
      <w:r w:rsidR="006E5205">
        <w:rPr>
          <w:rFonts w:ascii="Times New Roman" w:hAnsi="Times New Roman" w:cs="Times New Roman"/>
          <w:sz w:val="28"/>
          <w:szCs w:val="28"/>
        </w:rPr>
        <w:t xml:space="preserve">» </w:t>
      </w:r>
      <w:r w:rsidR="00F334DD">
        <w:rPr>
          <w:rFonts w:ascii="Times New Roman" w:hAnsi="Times New Roman" w:cs="Times New Roman"/>
          <w:sz w:val="28"/>
          <w:szCs w:val="28"/>
        </w:rPr>
        <w:t>сделок или операций</w:t>
      </w:r>
      <w:r w:rsidR="00817D63" w:rsidRPr="0039088E">
        <w:rPr>
          <w:rFonts w:ascii="Times New Roman" w:hAnsi="Times New Roman" w:cs="Times New Roman"/>
          <w:sz w:val="28"/>
          <w:szCs w:val="28"/>
        </w:rPr>
        <w:t>, что привело к банкротству.</w:t>
      </w:r>
    </w:p>
    <w:p w14:paraId="7B2A2254" w14:textId="7B8F284E" w:rsidR="006F18D5" w:rsidRDefault="006F18D5" w:rsidP="001A74D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Правильной интерпретации выводов эксперта в целях расследовании преднамеренного банкротства может способствовать проведение е</w:t>
      </w:r>
      <w:r w:rsidR="001A74DB">
        <w:rPr>
          <w:rFonts w:ascii="Times New Roman" w:hAnsi="Times New Roman" w:cs="Times New Roman"/>
          <w:sz w:val="28"/>
          <w:szCs w:val="28"/>
        </w:rPr>
        <w:t>го допроса в соответствии со статьей</w:t>
      </w:r>
      <w:r>
        <w:rPr>
          <w:rFonts w:ascii="Times New Roman" w:hAnsi="Times New Roman" w:cs="Times New Roman"/>
          <w:sz w:val="28"/>
          <w:szCs w:val="28"/>
        </w:rPr>
        <w:t xml:space="preserve"> 205 УПК РФ. При этом необходимо учитывать, что предметом допроса эксперта является содержание уже оформленного им заключения. Так, в </w:t>
      </w:r>
      <w:r w:rsidR="00FF4E6F">
        <w:rPr>
          <w:rFonts w:ascii="Times New Roman" w:hAnsi="Times New Roman" w:cs="Times New Roman"/>
          <w:sz w:val="28"/>
          <w:szCs w:val="28"/>
        </w:rPr>
        <w:t>ходе проведения допроса</w:t>
      </w:r>
      <w:r>
        <w:rPr>
          <w:rFonts w:ascii="Times New Roman" w:hAnsi="Times New Roman" w:cs="Times New Roman"/>
          <w:sz w:val="28"/>
          <w:szCs w:val="28"/>
        </w:rPr>
        <w:t xml:space="preserve"> экспертом дополнительно могут быть разъяснены выводы, их соотнесение с исследовательской частью, значение специальных терминов и формулировок, содержание методики исследования, причины невозможности ответа на поставленные перед </w:t>
      </w:r>
      <w:r w:rsidR="007560CC">
        <w:rPr>
          <w:rFonts w:ascii="Times New Roman" w:hAnsi="Times New Roman" w:cs="Times New Roman"/>
          <w:sz w:val="28"/>
          <w:szCs w:val="28"/>
        </w:rPr>
        <w:t>ним</w:t>
      </w:r>
      <w:r>
        <w:rPr>
          <w:rFonts w:ascii="Times New Roman" w:hAnsi="Times New Roman" w:cs="Times New Roman"/>
          <w:sz w:val="28"/>
          <w:szCs w:val="28"/>
        </w:rPr>
        <w:t xml:space="preserve"> вопросы. </w:t>
      </w:r>
    </w:p>
    <w:p w14:paraId="39A26573" w14:textId="3E0A2CC6" w:rsidR="007560CC" w:rsidRDefault="007560CC" w:rsidP="001A74DB">
      <w:pPr>
        <w:tabs>
          <w:tab w:val="left" w:pos="1134"/>
        </w:tabs>
        <w:spacing w:after="0" w:line="360" w:lineRule="auto"/>
        <w:ind w:firstLine="709"/>
        <w:jc w:val="both"/>
        <w:rPr>
          <w:rFonts w:ascii="Times New Roman" w:hAnsi="Times New Roman" w:cs="Times New Roman"/>
          <w:sz w:val="28"/>
          <w:szCs w:val="28"/>
        </w:rPr>
      </w:pPr>
      <w:r w:rsidRPr="007560CC">
        <w:rPr>
          <w:rFonts w:ascii="Times New Roman" w:hAnsi="Times New Roman" w:cs="Times New Roman"/>
          <w:sz w:val="28"/>
          <w:szCs w:val="28"/>
        </w:rPr>
        <w:t>Для разъяснения вопросов, не связанных с содержанием заключения эксперта, но также требующих специальных познаний в области экономики</w:t>
      </w:r>
      <w:r w:rsidR="00FF4E6F">
        <w:rPr>
          <w:rFonts w:ascii="Times New Roman" w:hAnsi="Times New Roman" w:cs="Times New Roman"/>
          <w:sz w:val="28"/>
          <w:szCs w:val="28"/>
        </w:rPr>
        <w:t>,</w:t>
      </w:r>
      <w:r w:rsidRPr="007560CC">
        <w:rPr>
          <w:rFonts w:ascii="Times New Roman" w:hAnsi="Times New Roman" w:cs="Times New Roman"/>
          <w:sz w:val="28"/>
          <w:szCs w:val="28"/>
        </w:rPr>
        <w:t xml:space="preserve"> может быть проведен допрос специалиста.</w:t>
      </w:r>
      <w:r>
        <w:rPr>
          <w:rFonts w:ascii="Times New Roman" w:hAnsi="Times New Roman" w:cs="Times New Roman"/>
          <w:sz w:val="28"/>
          <w:szCs w:val="28"/>
        </w:rPr>
        <w:t xml:space="preserve"> При необходимости осуществления дополнительных расчетов (или в любом другом случае, когда требуется проведение исследования) должна быть назначена дополнительная финансово-аналитическая экспертиза.</w:t>
      </w:r>
    </w:p>
    <w:p w14:paraId="2B82489A" w14:textId="01273402" w:rsidR="00333AE1" w:rsidRPr="00333AE1" w:rsidRDefault="00333AE1" w:rsidP="00333AE1">
      <w:pPr>
        <w:pStyle w:val="af8"/>
        <w:tabs>
          <w:tab w:val="left" w:pos="1134"/>
        </w:tabs>
        <w:spacing w:after="0" w:line="360" w:lineRule="auto"/>
        <w:ind w:left="851"/>
        <w:jc w:val="right"/>
        <w:rPr>
          <w:rStyle w:val="afa"/>
          <w:rFonts w:ascii="Times New Roman" w:hAnsi="Times New Roman"/>
          <w:sz w:val="28"/>
          <w:szCs w:val="28"/>
        </w:rPr>
      </w:pPr>
      <w:r w:rsidRPr="00333AE1">
        <w:rPr>
          <w:rStyle w:val="afa"/>
          <w:rFonts w:ascii="Times New Roman" w:hAnsi="Times New Roman"/>
          <w:sz w:val="28"/>
          <w:szCs w:val="28"/>
        </w:rPr>
        <w:lastRenderedPageBreak/>
        <w:t>Приложение 1</w:t>
      </w:r>
    </w:p>
    <w:p w14:paraId="38A9EE4C" w14:textId="1297A150" w:rsidR="00333AE1" w:rsidRPr="00333AE1" w:rsidRDefault="004329B7" w:rsidP="00333AE1">
      <w:pPr>
        <w:spacing w:after="0" w:line="360" w:lineRule="auto"/>
        <w:jc w:val="center"/>
        <w:rPr>
          <w:rFonts w:ascii="Times New Roman" w:hAnsi="Times New Roman" w:cs="Times New Roman"/>
          <w:b/>
          <w:sz w:val="28"/>
          <w:szCs w:val="28"/>
        </w:rPr>
      </w:pPr>
      <w:r>
        <w:rPr>
          <w:b/>
          <w:noProof/>
        </w:rPr>
        <w:object w:dxaOrig="1440" w:dyaOrig="1440" w14:anchorId="55810956">
          <v:shape id="_x0000_s1027" type="#_x0000_t75" style="position:absolute;left:0;text-align:left;margin-left:24.45pt;margin-top:49.4pt;width:426pt;height:578.25pt;z-index:251659264;mso-position-horizontal-relative:text;mso-position-vertical-relative:text;mso-width-relative:page;mso-height-relative:page">
            <v:imagedata r:id="rId12" o:title=""/>
            <w10:wrap type="square"/>
          </v:shape>
          <o:OLEObject Type="Embed" ProgID="Visio.Drawing.15" ShapeID="_x0000_s1027" DrawAspect="Content" ObjectID="_1512400374" r:id="rId13"/>
        </w:object>
      </w:r>
      <w:r w:rsidR="00333AE1" w:rsidRPr="00333AE1">
        <w:rPr>
          <w:rFonts w:ascii="Times New Roman" w:hAnsi="Times New Roman" w:cs="Times New Roman"/>
          <w:b/>
          <w:sz w:val="28"/>
          <w:szCs w:val="28"/>
        </w:rPr>
        <w:t xml:space="preserve">Схема взаимодействия </w:t>
      </w:r>
      <w:r w:rsidR="00333AE1">
        <w:rPr>
          <w:rFonts w:ascii="Times New Roman" w:hAnsi="Times New Roman" w:cs="Times New Roman"/>
          <w:b/>
          <w:sz w:val="28"/>
          <w:szCs w:val="28"/>
        </w:rPr>
        <w:t xml:space="preserve">следователя и эксперта </w:t>
      </w:r>
      <w:r w:rsidR="00333AE1" w:rsidRPr="00333AE1">
        <w:rPr>
          <w:rFonts w:ascii="Times New Roman" w:hAnsi="Times New Roman" w:cs="Times New Roman"/>
          <w:b/>
          <w:sz w:val="28"/>
          <w:szCs w:val="28"/>
        </w:rPr>
        <w:t>при назначении и производстве финансово-аналитическ</w:t>
      </w:r>
      <w:r w:rsidR="00333AE1">
        <w:rPr>
          <w:rFonts w:ascii="Times New Roman" w:hAnsi="Times New Roman" w:cs="Times New Roman"/>
          <w:b/>
          <w:sz w:val="28"/>
          <w:szCs w:val="28"/>
        </w:rPr>
        <w:t>ое</w:t>
      </w:r>
      <w:r w:rsidR="00333AE1" w:rsidRPr="00333AE1">
        <w:rPr>
          <w:rFonts w:ascii="Times New Roman" w:hAnsi="Times New Roman" w:cs="Times New Roman"/>
          <w:b/>
          <w:sz w:val="28"/>
          <w:szCs w:val="28"/>
        </w:rPr>
        <w:t xml:space="preserve"> экспертиз</w:t>
      </w:r>
      <w:r w:rsidR="00333AE1">
        <w:rPr>
          <w:rFonts w:ascii="Times New Roman" w:hAnsi="Times New Roman" w:cs="Times New Roman"/>
          <w:b/>
          <w:sz w:val="28"/>
          <w:szCs w:val="28"/>
        </w:rPr>
        <w:t>ы</w:t>
      </w:r>
    </w:p>
    <w:p w14:paraId="40281410" w14:textId="77777777" w:rsidR="00333AE1" w:rsidRDefault="00333AE1" w:rsidP="00641BDA">
      <w:pPr>
        <w:spacing w:after="0" w:line="360" w:lineRule="auto"/>
        <w:ind w:firstLine="851"/>
        <w:jc w:val="both"/>
        <w:rPr>
          <w:rFonts w:ascii="Times New Roman" w:hAnsi="Times New Roman" w:cs="Times New Roman"/>
          <w:sz w:val="28"/>
          <w:szCs w:val="28"/>
        </w:rPr>
      </w:pPr>
    </w:p>
    <w:p w14:paraId="7EFE9D4E" w14:textId="77777777" w:rsidR="00333AE1" w:rsidRDefault="00333AE1" w:rsidP="00641BDA">
      <w:pPr>
        <w:spacing w:after="0" w:line="360" w:lineRule="auto"/>
        <w:ind w:firstLine="851"/>
        <w:jc w:val="both"/>
        <w:rPr>
          <w:rFonts w:ascii="Times New Roman" w:hAnsi="Times New Roman" w:cs="Times New Roman"/>
          <w:sz w:val="28"/>
          <w:szCs w:val="28"/>
        </w:rPr>
      </w:pPr>
    </w:p>
    <w:p w14:paraId="67DA297A" w14:textId="77777777" w:rsidR="00E06AAB" w:rsidRDefault="00E06AAB" w:rsidP="00641BDA">
      <w:pPr>
        <w:spacing w:after="0" w:line="360" w:lineRule="auto"/>
        <w:ind w:firstLine="851"/>
        <w:jc w:val="both"/>
        <w:rPr>
          <w:rFonts w:ascii="Times New Roman" w:hAnsi="Times New Roman" w:cs="Times New Roman"/>
          <w:sz w:val="28"/>
          <w:szCs w:val="28"/>
        </w:rPr>
      </w:pPr>
    </w:p>
    <w:p w14:paraId="523CCDCC" w14:textId="77777777" w:rsidR="00E06AAB" w:rsidRDefault="00E06AAB" w:rsidP="00641BDA">
      <w:pPr>
        <w:spacing w:after="0" w:line="360" w:lineRule="auto"/>
        <w:jc w:val="both"/>
        <w:rPr>
          <w:rFonts w:ascii="Times New Roman" w:hAnsi="Times New Roman" w:cs="Times New Roman"/>
          <w:sz w:val="28"/>
          <w:szCs w:val="28"/>
        </w:rPr>
        <w:sectPr w:rsidR="00E06AAB" w:rsidSect="00B0784B">
          <w:headerReference w:type="default" r:id="rId14"/>
          <w:footnotePr>
            <w:numRestart w:val="eachPage"/>
          </w:footnotePr>
          <w:pgSz w:w="11906" w:h="16838"/>
          <w:pgMar w:top="1134" w:right="850" w:bottom="1134" w:left="1701" w:header="708" w:footer="708" w:gutter="0"/>
          <w:cols w:space="708"/>
          <w:titlePg/>
          <w:docGrid w:linePitch="360"/>
        </w:sectPr>
      </w:pPr>
    </w:p>
    <w:p w14:paraId="2A3A64A8" w14:textId="4BE5314C" w:rsidR="00C0297F" w:rsidRPr="00C0297F" w:rsidRDefault="00C0297F" w:rsidP="00641BDA">
      <w:pPr>
        <w:pStyle w:val="af8"/>
        <w:tabs>
          <w:tab w:val="left" w:pos="1134"/>
        </w:tabs>
        <w:spacing w:after="0" w:line="360" w:lineRule="auto"/>
        <w:ind w:left="851"/>
        <w:jc w:val="right"/>
        <w:rPr>
          <w:rStyle w:val="afa"/>
          <w:rFonts w:ascii="Times New Roman" w:hAnsi="Times New Roman"/>
          <w:sz w:val="28"/>
          <w:szCs w:val="28"/>
        </w:rPr>
      </w:pPr>
      <w:r w:rsidRPr="00C0297F">
        <w:rPr>
          <w:rStyle w:val="afa"/>
          <w:rFonts w:ascii="Times New Roman" w:hAnsi="Times New Roman"/>
          <w:sz w:val="28"/>
          <w:szCs w:val="28"/>
        </w:rPr>
        <w:lastRenderedPageBreak/>
        <w:t xml:space="preserve">Приложение </w:t>
      </w:r>
      <w:r w:rsidR="00333AE1">
        <w:rPr>
          <w:rStyle w:val="afa"/>
          <w:rFonts w:ascii="Times New Roman" w:hAnsi="Times New Roman"/>
          <w:sz w:val="28"/>
          <w:szCs w:val="28"/>
        </w:rPr>
        <w:t>2</w:t>
      </w:r>
    </w:p>
    <w:p w14:paraId="77A9A711" w14:textId="4E77FD0C" w:rsidR="00C0297F" w:rsidRPr="00C0297F" w:rsidRDefault="00C0297F" w:rsidP="00641BDA">
      <w:pPr>
        <w:spacing w:after="0" w:line="360" w:lineRule="auto"/>
        <w:jc w:val="center"/>
        <w:rPr>
          <w:rFonts w:ascii="Times New Roman" w:hAnsi="Times New Roman" w:cs="Times New Roman"/>
          <w:b/>
          <w:sz w:val="28"/>
          <w:szCs w:val="28"/>
        </w:rPr>
      </w:pPr>
      <w:r w:rsidRPr="002150E0">
        <w:rPr>
          <w:rFonts w:ascii="Times New Roman" w:hAnsi="Times New Roman" w:cs="Times New Roman"/>
          <w:b/>
          <w:sz w:val="28"/>
          <w:szCs w:val="28"/>
        </w:rPr>
        <w:t xml:space="preserve">Таблица. </w:t>
      </w:r>
      <w:r w:rsidR="002150E0" w:rsidRPr="002150E0">
        <w:rPr>
          <w:rFonts w:ascii="Times New Roman" w:hAnsi="Times New Roman" w:cs="Times New Roman"/>
          <w:b/>
          <w:sz w:val="28"/>
          <w:szCs w:val="28"/>
        </w:rPr>
        <w:t>Использование выводов эксперта</w:t>
      </w:r>
      <w:r w:rsidRPr="002150E0">
        <w:rPr>
          <w:rFonts w:ascii="Times New Roman" w:hAnsi="Times New Roman" w:cs="Times New Roman"/>
          <w:b/>
          <w:sz w:val="28"/>
          <w:szCs w:val="28"/>
        </w:rPr>
        <w:t xml:space="preserve"> </w:t>
      </w:r>
      <w:r w:rsidR="002150E0" w:rsidRPr="002150E0">
        <w:rPr>
          <w:rFonts w:ascii="Times New Roman" w:hAnsi="Times New Roman" w:cs="Times New Roman"/>
          <w:b/>
          <w:sz w:val="28"/>
          <w:szCs w:val="28"/>
        </w:rPr>
        <w:t>при расследовании преднамеренного банкротства банка</w:t>
      </w:r>
    </w:p>
    <w:tbl>
      <w:tblPr>
        <w:tblStyle w:val="af"/>
        <w:tblW w:w="0" w:type="auto"/>
        <w:tblLook w:val="04A0" w:firstRow="1" w:lastRow="0" w:firstColumn="1" w:lastColumn="0" w:noHBand="0" w:noVBand="1"/>
      </w:tblPr>
      <w:tblGrid>
        <w:gridCol w:w="2366"/>
        <w:gridCol w:w="4035"/>
        <w:gridCol w:w="4730"/>
        <w:gridCol w:w="3429"/>
      </w:tblGrid>
      <w:tr w:rsidR="00590661" w:rsidRPr="00BA326F" w14:paraId="49A05F9D" w14:textId="77777777" w:rsidTr="00C96245">
        <w:trPr>
          <w:trHeight w:val="758"/>
        </w:trPr>
        <w:tc>
          <w:tcPr>
            <w:tcW w:w="2376" w:type="dxa"/>
            <w:tcBorders>
              <w:top w:val="single" w:sz="4" w:space="0" w:color="auto"/>
            </w:tcBorders>
            <w:vAlign w:val="center"/>
          </w:tcPr>
          <w:p w14:paraId="5C3E5023" w14:textId="77777777" w:rsidR="00590661" w:rsidRPr="00BA326F" w:rsidRDefault="00590661" w:rsidP="00325163">
            <w:pPr>
              <w:jc w:val="center"/>
              <w:rPr>
                <w:rFonts w:ascii="Times New Roman" w:hAnsi="Times New Roman" w:cs="Times New Roman"/>
                <w:b/>
                <w:sz w:val="24"/>
                <w:szCs w:val="28"/>
              </w:rPr>
            </w:pPr>
            <w:r w:rsidRPr="00BA326F">
              <w:rPr>
                <w:rFonts w:ascii="Times New Roman" w:hAnsi="Times New Roman" w:cs="Times New Roman"/>
                <w:b/>
                <w:sz w:val="24"/>
                <w:szCs w:val="28"/>
              </w:rPr>
              <w:t>Экспертная задача</w:t>
            </w:r>
          </w:p>
        </w:tc>
        <w:tc>
          <w:tcPr>
            <w:tcW w:w="4111" w:type="dxa"/>
            <w:tcBorders>
              <w:top w:val="single" w:sz="4" w:space="0" w:color="auto"/>
            </w:tcBorders>
            <w:vAlign w:val="center"/>
          </w:tcPr>
          <w:p w14:paraId="5D9524F5" w14:textId="6AE0519D" w:rsidR="00590661" w:rsidRPr="00BA326F" w:rsidRDefault="00590661" w:rsidP="00325163">
            <w:pPr>
              <w:jc w:val="center"/>
              <w:rPr>
                <w:rFonts w:ascii="Times New Roman" w:hAnsi="Times New Roman" w:cs="Times New Roman"/>
                <w:b/>
                <w:sz w:val="24"/>
                <w:szCs w:val="28"/>
              </w:rPr>
            </w:pPr>
            <w:r w:rsidRPr="00BA326F">
              <w:rPr>
                <w:rFonts w:ascii="Times New Roman" w:hAnsi="Times New Roman" w:cs="Times New Roman"/>
                <w:b/>
                <w:sz w:val="24"/>
                <w:szCs w:val="28"/>
              </w:rPr>
              <w:t>Типовая формулировка вопроса</w:t>
            </w:r>
          </w:p>
        </w:tc>
        <w:tc>
          <w:tcPr>
            <w:tcW w:w="4820" w:type="dxa"/>
            <w:tcBorders>
              <w:top w:val="single" w:sz="4" w:space="0" w:color="auto"/>
            </w:tcBorders>
            <w:vAlign w:val="center"/>
          </w:tcPr>
          <w:p w14:paraId="2705DB0E" w14:textId="18584EB8" w:rsidR="00590661" w:rsidRDefault="00C91962" w:rsidP="00325163">
            <w:pPr>
              <w:jc w:val="center"/>
              <w:rPr>
                <w:rFonts w:ascii="Times New Roman" w:hAnsi="Times New Roman" w:cs="Times New Roman"/>
                <w:b/>
                <w:sz w:val="24"/>
                <w:szCs w:val="28"/>
              </w:rPr>
            </w:pPr>
            <w:r w:rsidRPr="00BA326F">
              <w:rPr>
                <w:rFonts w:ascii="Times New Roman" w:hAnsi="Times New Roman" w:cs="Times New Roman"/>
                <w:b/>
                <w:sz w:val="24"/>
                <w:szCs w:val="28"/>
              </w:rPr>
              <w:t xml:space="preserve">Типовая формулировка </w:t>
            </w:r>
            <w:r>
              <w:rPr>
                <w:rFonts w:ascii="Times New Roman" w:hAnsi="Times New Roman" w:cs="Times New Roman"/>
                <w:b/>
                <w:sz w:val="24"/>
                <w:szCs w:val="28"/>
              </w:rPr>
              <w:t>вывода</w:t>
            </w:r>
          </w:p>
        </w:tc>
        <w:tc>
          <w:tcPr>
            <w:tcW w:w="3479" w:type="dxa"/>
            <w:tcBorders>
              <w:top w:val="single" w:sz="4" w:space="0" w:color="auto"/>
            </w:tcBorders>
            <w:vAlign w:val="center"/>
          </w:tcPr>
          <w:p w14:paraId="3DB7A777" w14:textId="140BE2BB" w:rsidR="00590661" w:rsidRPr="00BA326F" w:rsidRDefault="00590661" w:rsidP="00325163">
            <w:pPr>
              <w:jc w:val="center"/>
              <w:rPr>
                <w:rFonts w:ascii="Times New Roman" w:hAnsi="Times New Roman" w:cs="Times New Roman"/>
                <w:b/>
                <w:sz w:val="24"/>
                <w:szCs w:val="28"/>
              </w:rPr>
            </w:pPr>
            <w:r>
              <w:rPr>
                <w:rFonts w:ascii="Times New Roman" w:hAnsi="Times New Roman" w:cs="Times New Roman"/>
                <w:b/>
                <w:sz w:val="24"/>
                <w:szCs w:val="28"/>
              </w:rPr>
              <w:t>Использование выводов эксперта в целях расследования</w:t>
            </w:r>
          </w:p>
        </w:tc>
      </w:tr>
      <w:tr w:rsidR="00590661" w:rsidRPr="00CD0938" w14:paraId="263956DA" w14:textId="77777777" w:rsidTr="00C96245">
        <w:tc>
          <w:tcPr>
            <w:tcW w:w="2376" w:type="dxa"/>
            <w:vMerge w:val="restart"/>
            <w:vAlign w:val="center"/>
          </w:tcPr>
          <w:p w14:paraId="2880ECA4" w14:textId="77777777" w:rsidR="00590661" w:rsidRPr="00CD0938" w:rsidRDefault="00590661" w:rsidP="00325163">
            <w:pPr>
              <w:ind w:firstLine="284"/>
              <w:jc w:val="both"/>
              <w:rPr>
                <w:rFonts w:ascii="Times New Roman" w:hAnsi="Times New Roman" w:cs="Times New Roman"/>
                <w:sz w:val="24"/>
                <w:szCs w:val="28"/>
              </w:rPr>
            </w:pPr>
            <w:r w:rsidRPr="00CD0938">
              <w:rPr>
                <w:rFonts w:ascii="Times New Roman" w:hAnsi="Times New Roman" w:cs="Times New Roman"/>
                <w:sz w:val="24"/>
                <w:szCs w:val="28"/>
              </w:rPr>
              <w:t>Установление категории качества актива и необходимой к начислению величины резерва</w:t>
            </w:r>
          </w:p>
        </w:tc>
        <w:tc>
          <w:tcPr>
            <w:tcW w:w="4111" w:type="dxa"/>
            <w:vAlign w:val="center"/>
          </w:tcPr>
          <w:p w14:paraId="75032AEA" w14:textId="2B01CA12" w:rsidR="00590661" w:rsidRPr="00CD0938" w:rsidRDefault="00590661" w:rsidP="00325163">
            <w:pPr>
              <w:ind w:firstLine="284"/>
              <w:jc w:val="both"/>
              <w:rPr>
                <w:rFonts w:ascii="Times New Roman" w:hAnsi="Times New Roman" w:cs="Times New Roman"/>
                <w:sz w:val="24"/>
                <w:szCs w:val="28"/>
              </w:rPr>
            </w:pPr>
            <w:r w:rsidRPr="00CD0938">
              <w:rPr>
                <w:rFonts w:ascii="Times New Roman" w:hAnsi="Times New Roman" w:cs="Times New Roman"/>
                <w:sz w:val="24"/>
                <w:szCs w:val="28"/>
              </w:rPr>
              <w:t xml:space="preserve">Какой размер резерва на возможные потери должен быть начислен по </w:t>
            </w:r>
            <w:r>
              <w:rPr>
                <w:rFonts w:ascii="Times New Roman" w:hAnsi="Times New Roman" w:cs="Times New Roman"/>
                <w:sz w:val="24"/>
                <w:szCs w:val="28"/>
              </w:rPr>
              <w:t xml:space="preserve">ссудам, выданным </w:t>
            </w:r>
            <w:r w:rsidRPr="00CD0938">
              <w:rPr>
                <w:rFonts w:ascii="Times New Roman" w:hAnsi="Times New Roman" w:cs="Times New Roman"/>
                <w:sz w:val="24"/>
                <w:szCs w:val="28"/>
              </w:rPr>
              <w:t>указанным в постановлении о назначении экспертизы заемщикам (</w:t>
            </w:r>
            <w:r>
              <w:rPr>
                <w:rFonts w:ascii="Times New Roman" w:hAnsi="Times New Roman" w:cs="Times New Roman"/>
                <w:sz w:val="24"/>
                <w:szCs w:val="28"/>
              </w:rPr>
              <w:t>либо по конкретным кредитным договорам</w:t>
            </w:r>
            <w:r w:rsidRPr="00CD0938">
              <w:rPr>
                <w:rFonts w:ascii="Times New Roman" w:hAnsi="Times New Roman" w:cs="Times New Roman"/>
                <w:sz w:val="24"/>
                <w:szCs w:val="28"/>
              </w:rPr>
              <w:t>)</w:t>
            </w:r>
            <w:r>
              <w:rPr>
                <w:rFonts w:ascii="Times New Roman" w:hAnsi="Times New Roman" w:cs="Times New Roman"/>
                <w:sz w:val="24"/>
                <w:szCs w:val="28"/>
              </w:rPr>
              <w:t>,</w:t>
            </w:r>
            <w:r w:rsidRPr="00CD0938">
              <w:rPr>
                <w:rFonts w:ascii="Times New Roman" w:hAnsi="Times New Roman" w:cs="Times New Roman"/>
                <w:sz w:val="24"/>
                <w:szCs w:val="28"/>
              </w:rPr>
              <w:t xml:space="preserve"> </w:t>
            </w:r>
            <w:r w:rsidRPr="00BA326F">
              <w:rPr>
                <w:rFonts w:ascii="Times New Roman" w:hAnsi="Times New Roman" w:cs="Times New Roman"/>
                <w:sz w:val="24"/>
                <w:szCs w:val="28"/>
              </w:rPr>
              <w:t xml:space="preserve">в соответствии с Положением </w:t>
            </w:r>
            <w:r>
              <w:rPr>
                <w:rFonts w:ascii="Times New Roman" w:hAnsi="Times New Roman" w:cs="Times New Roman"/>
                <w:sz w:val="24"/>
                <w:szCs w:val="28"/>
              </w:rPr>
              <w:t>Банка России 254</w:t>
            </w:r>
            <w:r w:rsidRPr="00BA326F">
              <w:rPr>
                <w:rFonts w:ascii="Times New Roman" w:hAnsi="Times New Roman" w:cs="Times New Roman"/>
                <w:sz w:val="24"/>
                <w:szCs w:val="28"/>
              </w:rPr>
              <w:t>-П</w:t>
            </w:r>
            <w:r w:rsidRPr="00CD0938">
              <w:rPr>
                <w:rFonts w:ascii="Times New Roman" w:hAnsi="Times New Roman" w:cs="Times New Roman"/>
                <w:sz w:val="24"/>
                <w:szCs w:val="28"/>
              </w:rPr>
              <w:t xml:space="preserve"> с учетом сведений, содержащих</w:t>
            </w:r>
            <w:r>
              <w:rPr>
                <w:rFonts w:ascii="Times New Roman" w:hAnsi="Times New Roman" w:cs="Times New Roman"/>
                <w:sz w:val="24"/>
                <w:szCs w:val="28"/>
              </w:rPr>
              <w:t>ся в материалах уголовного дела?</w:t>
            </w:r>
          </w:p>
        </w:tc>
        <w:tc>
          <w:tcPr>
            <w:tcW w:w="4820" w:type="dxa"/>
            <w:vMerge w:val="restart"/>
            <w:vAlign w:val="center"/>
          </w:tcPr>
          <w:p w14:paraId="1B5D3E91" w14:textId="26329243" w:rsidR="00590661" w:rsidRDefault="00590661" w:rsidP="00325163">
            <w:pPr>
              <w:ind w:firstLine="284"/>
              <w:jc w:val="both"/>
              <w:rPr>
                <w:rFonts w:ascii="Times New Roman" w:hAnsi="Times New Roman" w:cs="Times New Roman"/>
                <w:sz w:val="24"/>
                <w:szCs w:val="28"/>
              </w:rPr>
            </w:pPr>
            <w:r w:rsidRPr="00590661">
              <w:rPr>
                <w:rFonts w:ascii="Times New Roman" w:hAnsi="Times New Roman" w:cs="Times New Roman"/>
                <w:sz w:val="24"/>
                <w:szCs w:val="28"/>
              </w:rPr>
              <w:t>По результатам пров</w:t>
            </w:r>
            <w:r w:rsidR="00C91962">
              <w:rPr>
                <w:rFonts w:ascii="Times New Roman" w:hAnsi="Times New Roman" w:cs="Times New Roman"/>
                <w:sz w:val="24"/>
                <w:szCs w:val="28"/>
              </w:rPr>
              <w:t>еденного исследования экспертом</w:t>
            </w:r>
            <w:r w:rsidRPr="00590661">
              <w:rPr>
                <w:rFonts w:ascii="Times New Roman" w:hAnsi="Times New Roman" w:cs="Times New Roman"/>
                <w:sz w:val="24"/>
                <w:szCs w:val="28"/>
              </w:rPr>
              <w:t xml:space="preserve"> с учетом сведений, содержащихся в материалах уголовного дела, представленных на исследование, установлены обстоятельства-основания для корректировки категории качества и размера формируемого </w:t>
            </w:r>
            <w:r w:rsidR="00063E79">
              <w:rPr>
                <w:rFonts w:ascii="Times New Roman" w:hAnsi="Times New Roman" w:cs="Times New Roman"/>
                <w:sz w:val="24"/>
                <w:szCs w:val="28"/>
              </w:rPr>
              <w:t>РВПс</w:t>
            </w:r>
            <w:r w:rsidRPr="00590661">
              <w:rPr>
                <w:rFonts w:ascii="Times New Roman" w:hAnsi="Times New Roman" w:cs="Times New Roman"/>
                <w:sz w:val="24"/>
                <w:szCs w:val="28"/>
              </w:rPr>
              <w:t xml:space="preserve"> по указанным заемщикам:</w:t>
            </w:r>
          </w:p>
          <w:p w14:paraId="6D800F85" w14:textId="0DD46F13" w:rsidR="00590661" w:rsidRPr="00590661" w:rsidRDefault="00590661" w:rsidP="00063E79">
            <w:pPr>
              <w:numPr>
                <w:ilvl w:val="0"/>
                <w:numId w:val="47"/>
              </w:numPr>
              <w:tabs>
                <w:tab w:val="left" w:pos="272"/>
              </w:tabs>
              <w:ind w:left="0" w:firstLine="0"/>
              <w:jc w:val="both"/>
              <w:rPr>
                <w:rFonts w:ascii="Times New Roman" w:hAnsi="Times New Roman" w:cs="Times New Roman"/>
                <w:sz w:val="24"/>
                <w:szCs w:val="28"/>
              </w:rPr>
            </w:pPr>
            <w:r w:rsidRPr="00590661">
              <w:rPr>
                <w:rFonts w:ascii="Times New Roman" w:hAnsi="Times New Roman" w:cs="Times New Roman"/>
                <w:sz w:val="24"/>
                <w:szCs w:val="28"/>
              </w:rPr>
              <w:t>№ 133 от 20.04.20</w:t>
            </w:r>
            <w:r w:rsidR="00C91962">
              <w:rPr>
                <w:rFonts w:ascii="Times New Roman" w:hAnsi="Times New Roman" w:cs="Times New Roman"/>
                <w:sz w:val="24"/>
                <w:szCs w:val="28"/>
              </w:rPr>
              <w:t>10</w:t>
            </w:r>
            <w:r w:rsidRPr="00590661">
              <w:rPr>
                <w:rFonts w:ascii="Times New Roman" w:hAnsi="Times New Roman" w:cs="Times New Roman"/>
                <w:sz w:val="24"/>
                <w:szCs w:val="28"/>
              </w:rPr>
              <w:t xml:space="preserve"> (Заемщик-1); </w:t>
            </w:r>
          </w:p>
          <w:p w14:paraId="64E062CA" w14:textId="1BD3C0D9" w:rsidR="00590661" w:rsidRPr="00590661" w:rsidRDefault="00C91962" w:rsidP="00063E79">
            <w:pPr>
              <w:numPr>
                <w:ilvl w:val="0"/>
                <w:numId w:val="47"/>
              </w:numPr>
              <w:tabs>
                <w:tab w:val="left" w:pos="272"/>
              </w:tabs>
              <w:ind w:left="0" w:firstLine="0"/>
              <w:jc w:val="both"/>
              <w:rPr>
                <w:rFonts w:ascii="Times New Roman" w:hAnsi="Times New Roman" w:cs="Times New Roman"/>
                <w:sz w:val="24"/>
                <w:szCs w:val="28"/>
              </w:rPr>
            </w:pPr>
            <w:r>
              <w:rPr>
                <w:rFonts w:ascii="Times New Roman" w:hAnsi="Times New Roman" w:cs="Times New Roman"/>
                <w:sz w:val="24"/>
                <w:szCs w:val="28"/>
              </w:rPr>
              <w:t>№ 126 от 11.03.2010</w:t>
            </w:r>
            <w:r w:rsidR="00590661" w:rsidRPr="00590661">
              <w:rPr>
                <w:rFonts w:ascii="Times New Roman" w:hAnsi="Times New Roman" w:cs="Times New Roman"/>
                <w:sz w:val="24"/>
                <w:szCs w:val="28"/>
              </w:rPr>
              <w:t> (Заемщик-2);</w:t>
            </w:r>
          </w:p>
          <w:p w14:paraId="5FE85770" w14:textId="77777777" w:rsidR="00590661" w:rsidRPr="00590661" w:rsidRDefault="00590661" w:rsidP="00063E79">
            <w:pPr>
              <w:numPr>
                <w:ilvl w:val="0"/>
                <w:numId w:val="47"/>
              </w:numPr>
              <w:tabs>
                <w:tab w:val="left" w:pos="272"/>
              </w:tabs>
              <w:ind w:left="0" w:firstLine="0"/>
              <w:jc w:val="both"/>
              <w:rPr>
                <w:rFonts w:ascii="Times New Roman" w:hAnsi="Times New Roman" w:cs="Times New Roman"/>
                <w:sz w:val="24"/>
                <w:szCs w:val="28"/>
              </w:rPr>
            </w:pPr>
            <w:r w:rsidRPr="00590661">
              <w:rPr>
                <w:rFonts w:ascii="Times New Roman" w:hAnsi="Times New Roman" w:cs="Times New Roman"/>
                <w:sz w:val="24"/>
                <w:szCs w:val="28"/>
              </w:rPr>
              <w:t>и т.д.</w:t>
            </w:r>
          </w:p>
          <w:p w14:paraId="0ED09B46" w14:textId="0340F51F" w:rsidR="00C91962" w:rsidRDefault="00C96245" w:rsidP="00325163">
            <w:pPr>
              <w:ind w:firstLine="284"/>
              <w:jc w:val="both"/>
              <w:rPr>
                <w:rFonts w:ascii="Times New Roman" w:hAnsi="Times New Roman" w:cs="Times New Roman"/>
                <w:sz w:val="24"/>
                <w:szCs w:val="28"/>
              </w:rPr>
            </w:pPr>
            <w:r>
              <w:rPr>
                <w:rFonts w:ascii="Times New Roman" w:hAnsi="Times New Roman" w:cs="Times New Roman"/>
                <w:sz w:val="24"/>
                <w:szCs w:val="28"/>
              </w:rPr>
              <w:t>С</w:t>
            </w:r>
            <w:r w:rsidR="00C91962">
              <w:rPr>
                <w:rFonts w:ascii="Times New Roman" w:hAnsi="Times New Roman" w:cs="Times New Roman"/>
                <w:sz w:val="24"/>
                <w:szCs w:val="28"/>
              </w:rPr>
              <w:t xml:space="preserve">судная задолженность по кредитному договору № 133 от 20.04.2010 (Заемщик 1) на все исследуемые отчетные должна быть классифицирована в </w:t>
            </w:r>
            <w:r w:rsidR="00C91962">
              <w:rPr>
                <w:rFonts w:ascii="Times New Roman" w:hAnsi="Times New Roman" w:cs="Times New Roman"/>
                <w:sz w:val="24"/>
                <w:szCs w:val="28"/>
                <w:lang w:val="en-US"/>
              </w:rPr>
              <w:t>V</w:t>
            </w:r>
            <w:r w:rsidR="00C91962" w:rsidRPr="00C91962">
              <w:rPr>
                <w:rFonts w:ascii="Times New Roman" w:hAnsi="Times New Roman" w:cs="Times New Roman"/>
                <w:sz w:val="24"/>
                <w:szCs w:val="28"/>
              </w:rPr>
              <w:t xml:space="preserve"> </w:t>
            </w:r>
            <w:r w:rsidR="00C91962">
              <w:rPr>
                <w:rFonts w:ascii="Times New Roman" w:hAnsi="Times New Roman" w:cs="Times New Roman"/>
                <w:sz w:val="24"/>
                <w:szCs w:val="28"/>
              </w:rPr>
              <w:t>категорию качества с начислением по ней РВПс в размере 100 % (10 000 000 руб.). В период с 20.04.2010 по 01.01.2011 на каждую из отчетных дат требуется доначисление РВПс в сумме 9 500 000 руб., далее до конца исследуемого периода (17.06.2011) – в размере 8 000 000 руб.</w:t>
            </w:r>
          </w:p>
          <w:p w14:paraId="73E18945" w14:textId="02CD5BCF" w:rsidR="00C91962" w:rsidRDefault="00C91962" w:rsidP="00325163">
            <w:pPr>
              <w:ind w:firstLine="284"/>
              <w:jc w:val="both"/>
              <w:rPr>
                <w:rFonts w:ascii="Times New Roman" w:hAnsi="Times New Roman" w:cs="Times New Roman"/>
                <w:sz w:val="24"/>
                <w:szCs w:val="28"/>
              </w:rPr>
            </w:pPr>
            <w:r>
              <w:rPr>
                <w:rFonts w:ascii="Times New Roman" w:hAnsi="Times New Roman" w:cs="Times New Roman"/>
                <w:sz w:val="24"/>
                <w:szCs w:val="28"/>
              </w:rPr>
              <w:t>Ссудная задолженность по кредитному договору № 126 …</w:t>
            </w:r>
          </w:p>
          <w:p w14:paraId="7DBC1F84" w14:textId="77777777" w:rsidR="00C96245" w:rsidRDefault="00C96245" w:rsidP="00325163">
            <w:pPr>
              <w:ind w:firstLine="284"/>
              <w:jc w:val="both"/>
              <w:rPr>
                <w:rFonts w:ascii="Times New Roman" w:hAnsi="Times New Roman" w:cs="Times New Roman"/>
                <w:sz w:val="24"/>
                <w:szCs w:val="28"/>
              </w:rPr>
            </w:pPr>
          </w:p>
          <w:p w14:paraId="7EE14029" w14:textId="08E852E7" w:rsidR="00590661" w:rsidRDefault="00C91962" w:rsidP="00325163">
            <w:pPr>
              <w:ind w:firstLine="284"/>
              <w:jc w:val="both"/>
              <w:rPr>
                <w:rFonts w:ascii="Times New Roman" w:hAnsi="Times New Roman" w:cs="Times New Roman"/>
                <w:sz w:val="24"/>
                <w:szCs w:val="28"/>
              </w:rPr>
            </w:pPr>
            <w:r>
              <w:rPr>
                <w:rFonts w:ascii="Times New Roman" w:hAnsi="Times New Roman" w:cs="Times New Roman"/>
                <w:sz w:val="24"/>
                <w:szCs w:val="28"/>
              </w:rPr>
              <w:lastRenderedPageBreak/>
              <w:t>По ссудной задолженности по кредитному договору № 111 от 15.02.2010 (Заемщик 5) экспертом не установлено обстоятельств-оснований для корректировки</w:t>
            </w:r>
            <w:r w:rsidR="000D5BE2">
              <w:rPr>
                <w:rFonts w:ascii="Times New Roman" w:hAnsi="Times New Roman" w:cs="Times New Roman"/>
                <w:sz w:val="24"/>
                <w:szCs w:val="28"/>
              </w:rPr>
              <w:t xml:space="preserve"> категории качества и величины РВПс по сравнению с оценкой произведенной Банком (отражен</w:t>
            </w:r>
            <w:r w:rsidR="00325163">
              <w:rPr>
                <w:rFonts w:ascii="Times New Roman" w:hAnsi="Times New Roman" w:cs="Times New Roman"/>
                <w:sz w:val="24"/>
                <w:szCs w:val="28"/>
              </w:rPr>
              <w:t>ы</w:t>
            </w:r>
            <w:r w:rsidR="000D5BE2">
              <w:rPr>
                <w:rFonts w:ascii="Times New Roman" w:hAnsi="Times New Roman" w:cs="Times New Roman"/>
                <w:sz w:val="24"/>
                <w:szCs w:val="28"/>
              </w:rPr>
              <w:t xml:space="preserve"> в</w:t>
            </w:r>
            <w:r w:rsidR="00325163">
              <w:rPr>
                <w:rFonts w:ascii="Times New Roman" w:hAnsi="Times New Roman" w:cs="Times New Roman"/>
                <w:sz w:val="24"/>
                <w:szCs w:val="28"/>
              </w:rPr>
              <w:t xml:space="preserve"> аналитических</w:t>
            </w:r>
            <w:r w:rsidR="000D5BE2">
              <w:rPr>
                <w:rFonts w:ascii="Times New Roman" w:hAnsi="Times New Roman" w:cs="Times New Roman"/>
                <w:sz w:val="24"/>
                <w:szCs w:val="28"/>
              </w:rPr>
              <w:t xml:space="preserve"> таблицах по ходу исследовани</w:t>
            </w:r>
            <w:r w:rsidR="00325163">
              <w:rPr>
                <w:rFonts w:ascii="Times New Roman" w:hAnsi="Times New Roman" w:cs="Times New Roman"/>
                <w:sz w:val="24"/>
                <w:szCs w:val="28"/>
              </w:rPr>
              <w:t>я</w:t>
            </w:r>
            <w:r w:rsidR="000D5BE2">
              <w:rPr>
                <w:rFonts w:ascii="Times New Roman" w:hAnsi="Times New Roman" w:cs="Times New Roman"/>
                <w:sz w:val="24"/>
                <w:szCs w:val="28"/>
              </w:rPr>
              <w:t>).</w:t>
            </w:r>
          </w:p>
        </w:tc>
        <w:tc>
          <w:tcPr>
            <w:tcW w:w="3479" w:type="dxa"/>
            <w:vMerge w:val="restart"/>
            <w:vAlign w:val="center"/>
          </w:tcPr>
          <w:p w14:paraId="15923CF6" w14:textId="26B167A1" w:rsidR="00590661" w:rsidRPr="00CD0938" w:rsidRDefault="00590661" w:rsidP="00325163">
            <w:pPr>
              <w:ind w:firstLine="284"/>
              <w:jc w:val="both"/>
              <w:rPr>
                <w:rFonts w:ascii="Times New Roman" w:hAnsi="Times New Roman" w:cs="Times New Roman"/>
                <w:sz w:val="24"/>
                <w:szCs w:val="28"/>
              </w:rPr>
            </w:pPr>
            <w:r>
              <w:rPr>
                <w:rFonts w:ascii="Times New Roman" w:hAnsi="Times New Roman" w:cs="Times New Roman"/>
                <w:sz w:val="24"/>
                <w:szCs w:val="28"/>
              </w:rPr>
              <w:lastRenderedPageBreak/>
              <w:t>Позволяет определить, как конкретный актив банка должен оцениваться с учетом обстоятельств, установленных в ходе расследования. Сравнение произведенной экспертом оценки с оценкой банка дает величину неотраженного убытка по каждому из исследуемых активов в отдельности. Результаты этого сравнения указывают следователю на наличие активов, оценка которых была осуществлена недостоверно. По соответствующим распорядительным документам следователь устанавливает конкретных лиц, причастных к формированию этих активов и их оценке.</w:t>
            </w:r>
          </w:p>
        </w:tc>
      </w:tr>
      <w:tr w:rsidR="00590661" w:rsidRPr="00CD0938" w14:paraId="1E40C0FD" w14:textId="77777777" w:rsidTr="00C96245">
        <w:tc>
          <w:tcPr>
            <w:tcW w:w="2376" w:type="dxa"/>
            <w:vMerge/>
            <w:vAlign w:val="center"/>
          </w:tcPr>
          <w:p w14:paraId="00C5A67E" w14:textId="6DC627AC" w:rsidR="00590661" w:rsidRPr="00CD0938" w:rsidRDefault="00590661" w:rsidP="00325163">
            <w:pPr>
              <w:ind w:firstLine="284"/>
              <w:jc w:val="both"/>
              <w:rPr>
                <w:rFonts w:ascii="Times New Roman" w:hAnsi="Times New Roman" w:cs="Times New Roman"/>
                <w:sz w:val="24"/>
                <w:szCs w:val="28"/>
              </w:rPr>
            </w:pPr>
          </w:p>
        </w:tc>
        <w:tc>
          <w:tcPr>
            <w:tcW w:w="4111" w:type="dxa"/>
            <w:vAlign w:val="center"/>
          </w:tcPr>
          <w:p w14:paraId="3990D337" w14:textId="77777777" w:rsidR="00590661" w:rsidRPr="00CD0938" w:rsidRDefault="00590661" w:rsidP="00325163">
            <w:pPr>
              <w:ind w:firstLine="284"/>
              <w:jc w:val="both"/>
              <w:rPr>
                <w:rFonts w:ascii="Times New Roman" w:hAnsi="Times New Roman" w:cs="Times New Roman"/>
                <w:sz w:val="24"/>
                <w:szCs w:val="28"/>
              </w:rPr>
            </w:pPr>
            <w:r w:rsidRPr="00BA326F">
              <w:rPr>
                <w:rFonts w:ascii="Times New Roman" w:hAnsi="Times New Roman" w:cs="Times New Roman"/>
                <w:sz w:val="24"/>
                <w:szCs w:val="28"/>
              </w:rPr>
              <w:t xml:space="preserve">Какой размер резерва на возможные потери должен быть начислен по </w:t>
            </w:r>
            <w:r>
              <w:rPr>
                <w:rFonts w:ascii="Times New Roman" w:hAnsi="Times New Roman" w:cs="Times New Roman"/>
                <w:sz w:val="24"/>
                <w:szCs w:val="28"/>
              </w:rPr>
              <w:t>правам требования,</w:t>
            </w:r>
            <w:r w:rsidRPr="00BA326F">
              <w:rPr>
                <w:rFonts w:ascii="Times New Roman" w:hAnsi="Times New Roman" w:cs="Times New Roman"/>
                <w:sz w:val="24"/>
                <w:szCs w:val="28"/>
              </w:rPr>
              <w:t xml:space="preserve"> </w:t>
            </w:r>
            <w:r>
              <w:rPr>
                <w:rFonts w:ascii="Times New Roman" w:hAnsi="Times New Roman" w:cs="Times New Roman"/>
                <w:sz w:val="24"/>
                <w:szCs w:val="28"/>
              </w:rPr>
              <w:t xml:space="preserve">указанным в постановлении о назначении экспертизы, </w:t>
            </w:r>
            <w:r w:rsidRPr="00BA326F">
              <w:rPr>
                <w:rFonts w:ascii="Times New Roman" w:hAnsi="Times New Roman" w:cs="Times New Roman"/>
                <w:sz w:val="24"/>
                <w:szCs w:val="28"/>
              </w:rPr>
              <w:t xml:space="preserve">в соответствии с Положением </w:t>
            </w:r>
            <w:r>
              <w:rPr>
                <w:rFonts w:ascii="Times New Roman" w:hAnsi="Times New Roman" w:cs="Times New Roman"/>
                <w:sz w:val="24"/>
                <w:szCs w:val="28"/>
              </w:rPr>
              <w:t xml:space="preserve">Банка России </w:t>
            </w:r>
            <w:r w:rsidRPr="00BA326F">
              <w:rPr>
                <w:rFonts w:ascii="Times New Roman" w:hAnsi="Times New Roman" w:cs="Times New Roman"/>
                <w:sz w:val="24"/>
                <w:szCs w:val="28"/>
              </w:rPr>
              <w:t>283-П с учетом сведений, содержащихся в материалах уголовного дела?</w:t>
            </w:r>
          </w:p>
        </w:tc>
        <w:tc>
          <w:tcPr>
            <w:tcW w:w="4820" w:type="dxa"/>
            <w:vMerge/>
            <w:vAlign w:val="center"/>
          </w:tcPr>
          <w:p w14:paraId="71DAF60E" w14:textId="77777777" w:rsidR="00590661" w:rsidRPr="00CD0938" w:rsidRDefault="00590661" w:rsidP="00325163">
            <w:pPr>
              <w:ind w:firstLine="284"/>
              <w:jc w:val="both"/>
              <w:rPr>
                <w:rFonts w:ascii="Times New Roman" w:hAnsi="Times New Roman" w:cs="Times New Roman"/>
                <w:sz w:val="24"/>
                <w:szCs w:val="28"/>
              </w:rPr>
            </w:pPr>
          </w:p>
        </w:tc>
        <w:tc>
          <w:tcPr>
            <w:tcW w:w="3479" w:type="dxa"/>
            <w:vMerge/>
            <w:vAlign w:val="center"/>
          </w:tcPr>
          <w:p w14:paraId="0403BB9A" w14:textId="22675956" w:rsidR="00590661" w:rsidRPr="00CD0938" w:rsidRDefault="00590661" w:rsidP="00325163">
            <w:pPr>
              <w:ind w:firstLine="284"/>
              <w:jc w:val="both"/>
              <w:rPr>
                <w:rFonts w:ascii="Times New Roman" w:hAnsi="Times New Roman" w:cs="Times New Roman"/>
                <w:sz w:val="24"/>
                <w:szCs w:val="28"/>
              </w:rPr>
            </w:pPr>
          </w:p>
        </w:tc>
      </w:tr>
      <w:tr w:rsidR="00325163" w:rsidRPr="00CD0938" w14:paraId="26A54FE6" w14:textId="77777777" w:rsidTr="00C96245">
        <w:tc>
          <w:tcPr>
            <w:tcW w:w="2376" w:type="dxa"/>
            <w:vMerge w:val="restart"/>
            <w:vAlign w:val="center"/>
          </w:tcPr>
          <w:p w14:paraId="35386CAC" w14:textId="77777777" w:rsidR="00325163" w:rsidRPr="00CD0938" w:rsidRDefault="00325163" w:rsidP="00325163">
            <w:pPr>
              <w:ind w:firstLine="284"/>
              <w:jc w:val="both"/>
              <w:rPr>
                <w:rFonts w:ascii="Times New Roman" w:hAnsi="Times New Roman" w:cs="Times New Roman"/>
                <w:sz w:val="24"/>
                <w:szCs w:val="28"/>
              </w:rPr>
            </w:pPr>
            <w:r w:rsidRPr="00656DFA">
              <w:rPr>
                <w:rFonts w:ascii="Times New Roman" w:hAnsi="Times New Roman" w:cs="Times New Roman"/>
                <w:sz w:val="24"/>
                <w:szCs w:val="28"/>
              </w:rPr>
              <w:lastRenderedPageBreak/>
              <w:t>Определение стоимости имущества (активов) и обязательств кредитной организации, а также размера достаточности (недостаточности) стоимости имущества банка на отчетные даты</w:t>
            </w:r>
          </w:p>
        </w:tc>
        <w:tc>
          <w:tcPr>
            <w:tcW w:w="4111" w:type="dxa"/>
            <w:vAlign w:val="center"/>
          </w:tcPr>
          <w:p w14:paraId="50ADD641" w14:textId="77777777" w:rsidR="00325163" w:rsidRPr="00CD0938" w:rsidRDefault="00325163" w:rsidP="00325163">
            <w:pPr>
              <w:ind w:firstLine="284"/>
              <w:jc w:val="both"/>
              <w:rPr>
                <w:rFonts w:ascii="Times New Roman" w:hAnsi="Times New Roman" w:cs="Times New Roman"/>
                <w:sz w:val="24"/>
                <w:szCs w:val="28"/>
              </w:rPr>
            </w:pPr>
            <w:r w:rsidRPr="00CD0938">
              <w:rPr>
                <w:rFonts w:ascii="Times New Roman" w:hAnsi="Times New Roman" w:cs="Times New Roman"/>
                <w:sz w:val="24"/>
                <w:szCs w:val="28"/>
              </w:rPr>
              <w:t>Какова стоимость имущества (активов) Банка и его обязательств на отчетные даты и на дату от</w:t>
            </w:r>
            <w:r>
              <w:rPr>
                <w:rFonts w:ascii="Times New Roman" w:hAnsi="Times New Roman" w:cs="Times New Roman"/>
                <w:sz w:val="24"/>
                <w:szCs w:val="28"/>
              </w:rPr>
              <w:t>зыва лицензии в период с … по …</w:t>
            </w:r>
            <w:r w:rsidRPr="00CD0938">
              <w:rPr>
                <w:rFonts w:ascii="Times New Roman" w:hAnsi="Times New Roman" w:cs="Times New Roman"/>
                <w:sz w:val="24"/>
                <w:szCs w:val="28"/>
              </w:rPr>
              <w:t>?</w:t>
            </w:r>
          </w:p>
        </w:tc>
        <w:tc>
          <w:tcPr>
            <w:tcW w:w="4820" w:type="dxa"/>
            <w:vMerge w:val="restart"/>
            <w:vAlign w:val="center"/>
          </w:tcPr>
          <w:p w14:paraId="5E271F3E" w14:textId="77777777" w:rsidR="00325163" w:rsidRDefault="00325163" w:rsidP="00325163">
            <w:pPr>
              <w:ind w:firstLine="284"/>
              <w:jc w:val="both"/>
              <w:rPr>
                <w:rFonts w:ascii="Times New Roman" w:hAnsi="Times New Roman" w:cs="Times New Roman"/>
                <w:sz w:val="24"/>
                <w:szCs w:val="28"/>
              </w:rPr>
            </w:pPr>
            <w:r w:rsidRPr="00325163">
              <w:rPr>
                <w:rFonts w:ascii="Times New Roman" w:hAnsi="Times New Roman" w:cs="Times New Roman"/>
                <w:sz w:val="24"/>
                <w:szCs w:val="28"/>
              </w:rPr>
              <w:t>Согласно проведенному исследованию стоимость активов кредитной организации (в тыс. руб.) составила по состоянию на даты, входящие в период исследования:</w:t>
            </w:r>
          </w:p>
          <w:p w14:paraId="4BBD9663" w14:textId="77777777" w:rsidR="00325163" w:rsidRPr="00325163" w:rsidRDefault="00325163" w:rsidP="00325163">
            <w:pPr>
              <w:ind w:firstLine="284"/>
              <w:jc w:val="both"/>
              <w:rPr>
                <w:rFonts w:ascii="Times New Roman" w:hAnsi="Times New Roman" w:cs="Times New Roman"/>
                <w:sz w:val="24"/>
                <w:szCs w:val="28"/>
              </w:rPr>
            </w:pPr>
            <w:r w:rsidRPr="00325163">
              <w:rPr>
                <w:rFonts w:ascii="Times New Roman" w:hAnsi="Times New Roman" w:cs="Times New Roman"/>
                <w:sz w:val="24"/>
                <w:szCs w:val="28"/>
              </w:rPr>
              <w:t>на 01.01.2009 – 1 405 657;</w:t>
            </w:r>
          </w:p>
          <w:p w14:paraId="67886F18" w14:textId="77777777" w:rsidR="00325163" w:rsidRDefault="00325163" w:rsidP="00325163">
            <w:pPr>
              <w:ind w:firstLine="284"/>
              <w:jc w:val="both"/>
              <w:rPr>
                <w:rFonts w:ascii="Times New Roman" w:hAnsi="Times New Roman" w:cs="Times New Roman"/>
                <w:sz w:val="24"/>
                <w:szCs w:val="28"/>
              </w:rPr>
            </w:pPr>
            <w:r w:rsidRPr="00325163">
              <w:rPr>
                <w:rFonts w:ascii="Times New Roman" w:hAnsi="Times New Roman" w:cs="Times New Roman"/>
                <w:sz w:val="24"/>
                <w:szCs w:val="28"/>
              </w:rPr>
              <w:t>и т.д.</w:t>
            </w:r>
          </w:p>
          <w:p w14:paraId="51B4FBE5" w14:textId="4BF555F5" w:rsidR="00325163" w:rsidRPr="00325163" w:rsidRDefault="00325163" w:rsidP="00325163">
            <w:pPr>
              <w:ind w:firstLine="284"/>
              <w:jc w:val="both"/>
              <w:rPr>
                <w:rFonts w:ascii="Times New Roman" w:hAnsi="Times New Roman" w:cs="Times New Roman"/>
                <w:sz w:val="24"/>
                <w:szCs w:val="28"/>
              </w:rPr>
            </w:pPr>
            <w:r>
              <w:rPr>
                <w:rFonts w:ascii="Times New Roman" w:hAnsi="Times New Roman" w:cs="Times New Roman"/>
                <w:sz w:val="24"/>
                <w:szCs w:val="28"/>
              </w:rPr>
              <w:t>С</w:t>
            </w:r>
            <w:r w:rsidRPr="00325163">
              <w:rPr>
                <w:rFonts w:ascii="Times New Roman" w:hAnsi="Times New Roman" w:cs="Times New Roman"/>
                <w:sz w:val="24"/>
                <w:szCs w:val="28"/>
              </w:rPr>
              <w:t>тоимость обязательств кредитной организации (в тыс. руб.) составила по состоянию на даты, входящие в период исследования:</w:t>
            </w:r>
          </w:p>
          <w:p w14:paraId="27307036" w14:textId="77777777" w:rsidR="00325163" w:rsidRPr="00325163" w:rsidRDefault="00325163" w:rsidP="00325163">
            <w:pPr>
              <w:ind w:firstLine="284"/>
              <w:jc w:val="both"/>
              <w:rPr>
                <w:rFonts w:ascii="Times New Roman" w:hAnsi="Times New Roman" w:cs="Times New Roman"/>
                <w:sz w:val="24"/>
                <w:szCs w:val="28"/>
              </w:rPr>
            </w:pPr>
            <w:r w:rsidRPr="00325163">
              <w:rPr>
                <w:rFonts w:ascii="Times New Roman" w:hAnsi="Times New Roman" w:cs="Times New Roman"/>
                <w:sz w:val="24"/>
                <w:szCs w:val="28"/>
              </w:rPr>
              <w:t>на 01.01.2009 – 1 249 603;</w:t>
            </w:r>
          </w:p>
          <w:p w14:paraId="42000C74" w14:textId="77777777" w:rsidR="00325163" w:rsidRDefault="00325163" w:rsidP="00325163">
            <w:pPr>
              <w:ind w:firstLine="284"/>
              <w:jc w:val="both"/>
              <w:rPr>
                <w:rFonts w:ascii="Times New Roman" w:hAnsi="Times New Roman" w:cs="Times New Roman"/>
                <w:sz w:val="24"/>
                <w:szCs w:val="28"/>
              </w:rPr>
            </w:pPr>
            <w:r w:rsidRPr="00325163">
              <w:rPr>
                <w:rFonts w:ascii="Times New Roman" w:hAnsi="Times New Roman" w:cs="Times New Roman"/>
                <w:sz w:val="24"/>
                <w:szCs w:val="28"/>
              </w:rPr>
              <w:t>и т.д.</w:t>
            </w:r>
          </w:p>
          <w:p w14:paraId="3BB9B9E4" w14:textId="03F553E8" w:rsidR="00325163" w:rsidRDefault="00325163" w:rsidP="00325163">
            <w:pPr>
              <w:ind w:firstLine="284"/>
              <w:jc w:val="both"/>
              <w:rPr>
                <w:rFonts w:ascii="Times New Roman" w:hAnsi="Times New Roman" w:cs="Times New Roman"/>
                <w:sz w:val="24"/>
                <w:szCs w:val="28"/>
              </w:rPr>
            </w:pPr>
            <w:r>
              <w:rPr>
                <w:rFonts w:ascii="Times New Roman" w:hAnsi="Times New Roman" w:cs="Times New Roman"/>
                <w:sz w:val="24"/>
                <w:szCs w:val="28"/>
              </w:rPr>
              <w:t>Д</w:t>
            </w:r>
            <w:r w:rsidRPr="00325163">
              <w:rPr>
                <w:rFonts w:ascii="Times New Roman" w:hAnsi="Times New Roman" w:cs="Times New Roman"/>
                <w:sz w:val="24"/>
                <w:szCs w:val="28"/>
              </w:rPr>
              <w:t>остаточность (недостаточность) стоимости имущества кредитной организации для погашения его обязательств перед кредиторами (в тыс. руб.) составила по состоянию на даты, входящие в период исследования:</w:t>
            </w:r>
          </w:p>
          <w:p w14:paraId="14C2FD70" w14:textId="25CE187D" w:rsidR="00325163" w:rsidRDefault="00325163" w:rsidP="00325163">
            <w:pPr>
              <w:ind w:firstLine="284"/>
              <w:jc w:val="both"/>
              <w:rPr>
                <w:rFonts w:ascii="Times New Roman" w:hAnsi="Times New Roman" w:cs="Times New Roman"/>
                <w:sz w:val="24"/>
                <w:szCs w:val="28"/>
              </w:rPr>
            </w:pPr>
            <w:r>
              <w:rPr>
                <w:rFonts w:ascii="Times New Roman" w:hAnsi="Times New Roman" w:cs="Times New Roman"/>
                <w:sz w:val="24"/>
                <w:szCs w:val="28"/>
              </w:rPr>
              <w:t>на 01.01.2010</w:t>
            </w:r>
            <w:r w:rsidRPr="00325163">
              <w:rPr>
                <w:rFonts w:ascii="Times New Roman" w:hAnsi="Times New Roman" w:cs="Times New Roman"/>
                <w:sz w:val="24"/>
                <w:szCs w:val="28"/>
              </w:rPr>
              <w:t xml:space="preserve"> – 156</w:t>
            </w:r>
            <w:r>
              <w:rPr>
                <w:rFonts w:ascii="Times New Roman" w:hAnsi="Times New Roman" w:cs="Times New Roman"/>
                <w:sz w:val="24"/>
                <w:szCs w:val="28"/>
              </w:rPr>
              <w:t> </w:t>
            </w:r>
            <w:r w:rsidRPr="00325163">
              <w:rPr>
                <w:rFonts w:ascii="Times New Roman" w:hAnsi="Times New Roman" w:cs="Times New Roman"/>
                <w:sz w:val="24"/>
                <w:szCs w:val="28"/>
              </w:rPr>
              <w:t>054;</w:t>
            </w:r>
          </w:p>
          <w:p w14:paraId="6E8E350B" w14:textId="2DC86C3B" w:rsidR="00325163" w:rsidRDefault="00325163" w:rsidP="00325163">
            <w:pPr>
              <w:ind w:firstLine="284"/>
              <w:jc w:val="both"/>
              <w:rPr>
                <w:rFonts w:ascii="Times New Roman" w:hAnsi="Times New Roman" w:cs="Times New Roman"/>
                <w:sz w:val="24"/>
                <w:szCs w:val="28"/>
              </w:rPr>
            </w:pPr>
            <w:r>
              <w:rPr>
                <w:rFonts w:ascii="Times New Roman" w:hAnsi="Times New Roman" w:cs="Times New Roman"/>
                <w:sz w:val="24"/>
                <w:szCs w:val="28"/>
              </w:rPr>
              <w:t>…</w:t>
            </w:r>
          </w:p>
          <w:p w14:paraId="22420AFF" w14:textId="10262781" w:rsidR="00325163" w:rsidRDefault="00C96245" w:rsidP="00325163">
            <w:pPr>
              <w:ind w:firstLine="284"/>
              <w:jc w:val="both"/>
              <w:rPr>
                <w:rFonts w:ascii="Times New Roman" w:hAnsi="Times New Roman" w:cs="Times New Roman"/>
                <w:sz w:val="24"/>
                <w:szCs w:val="28"/>
              </w:rPr>
            </w:pPr>
            <w:r>
              <w:rPr>
                <w:rFonts w:ascii="Times New Roman" w:hAnsi="Times New Roman" w:cs="Times New Roman"/>
                <w:sz w:val="24"/>
                <w:szCs w:val="28"/>
              </w:rPr>
              <w:t>на 01.10.2010 – «-654 425».</w:t>
            </w:r>
          </w:p>
          <w:p w14:paraId="22C62CAC" w14:textId="77777777" w:rsidR="00C96245" w:rsidRDefault="00C96245" w:rsidP="00325163">
            <w:pPr>
              <w:ind w:firstLine="284"/>
              <w:jc w:val="both"/>
              <w:rPr>
                <w:rFonts w:ascii="Times New Roman" w:hAnsi="Times New Roman" w:cs="Times New Roman"/>
                <w:sz w:val="24"/>
                <w:szCs w:val="28"/>
              </w:rPr>
            </w:pPr>
          </w:p>
          <w:p w14:paraId="21C846EA" w14:textId="77777777" w:rsidR="00C96245" w:rsidRDefault="00C96245" w:rsidP="00325163">
            <w:pPr>
              <w:ind w:firstLine="284"/>
              <w:jc w:val="both"/>
              <w:rPr>
                <w:rFonts w:ascii="Times New Roman" w:hAnsi="Times New Roman" w:cs="Times New Roman"/>
                <w:sz w:val="24"/>
                <w:szCs w:val="28"/>
              </w:rPr>
            </w:pPr>
          </w:p>
          <w:p w14:paraId="42FB8D41" w14:textId="239A5EAE" w:rsidR="00325163" w:rsidRDefault="00325163" w:rsidP="00325163">
            <w:pPr>
              <w:ind w:firstLine="284"/>
              <w:jc w:val="both"/>
              <w:rPr>
                <w:rFonts w:ascii="Times New Roman" w:hAnsi="Times New Roman" w:cs="Times New Roman"/>
                <w:sz w:val="24"/>
                <w:szCs w:val="28"/>
              </w:rPr>
            </w:pPr>
            <w:r w:rsidRPr="00325163">
              <w:rPr>
                <w:rFonts w:ascii="Times New Roman" w:hAnsi="Times New Roman" w:cs="Times New Roman"/>
                <w:sz w:val="24"/>
                <w:szCs w:val="28"/>
              </w:rPr>
              <w:lastRenderedPageBreak/>
              <w:t>Стоимости имущества кредитной организации в период с 01.11.200</w:t>
            </w:r>
            <w:r>
              <w:rPr>
                <w:rFonts w:ascii="Times New Roman" w:hAnsi="Times New Roman" w:cs="Times New Roman"/>
                <w:sz w:val="24"/>
                <w:szCs w:val="28"/>
              </w:rPr>
              <w:t>9</w:t>
            </w:r>
            <w:r w:rsidRPr="00325163">
              <w:rPr>
                <w:rFonts w:ascii="Times New Roman" w:hAnsi="Times New Roman" w:cs="Times New Roman"/>
                <w:sz w:val="24"/>
                <w:szCs w:val="28"/>
              </w:rPr>
              <w:t xml:space="preserve"> по 01.03.2010 – достаточно; с 01.04.2010 по 24.11.2010 – недостаточно для исполнения обязательств перед кредиторами».</w:t>
            </w:r>
          </w:p>
        </w:tc>
        <w:tc>
          <w:tcPr>
            <w:tcW w:w="3479" w:type="dxa"/>
            <w:vMerge w:val="restart"/>
            <w:vAlign w:val="center"/>
          </w:tcPr>
          <w:p w14:paraId="3801584D" w14:textId="781E71AA" w:rsidR="00325163" w:rsidRPr="00CD0938" w:rsidRDefault="00325163" w:rsidP="00325163">
            <w:pPr>
              <w:ind w:firstLine="284"/>
              <w:jc w:val="both"/>
              <w:rPr>
                <w:rFonts w:ascii="Times New Roman" w:hAnsi="Times New Roman" w:cs="Times New Roman"/>
                <w:sz w:val="24"/>
                <w:szCs w:val="28"/>
              </w:rPr>
            </w:pPr>
            <w:r>
              <w:rPr>
                <w:rFonts w:ascii="Times New Roman" w:hAnsi="Times New Roman" w:cs="Times New Roman"/>
                <w:sz w:val="24"/>
                <w:szCs w:val="28"/>
              </w:rPr>
              <w:lastRenderedPageBreak/>
              <w:t>Возникновение недостаточности стоимости имущества указывает на неспособность удовлетворять требования кредиторов исследуемого банка в полном объеме. При этом будут установлены периоды, когда достаточность уменьшалась и приняла отрицательное значение, что позволит установить лиц, ответственных за принятие управленческих решений в банке в указанный период.</w:t>
            </w:r>
          </w:p>
        </w:tc>
      </w:tr>
      <w:tr w:rsidR="00325163" w:rsidRPr="00CD0938" w14:paraId="795F2FD6" w14:textId="77777777" w:rsidTr="00C96245">
        <w:tc>
          <w:tcPr>
            <w:tcW w:w="2376" w:type="dxa"/>
            <w:vMerge/>
            <w:vAlign w:val="center"/>
          </w:tcPr>
          <w:p w14:paraId="2EF700CC" w14:textId="27AC8DCA" w:rsidR="00325163" w:rsidRPr="00CD0938" w:rsidRDefault="00325163" w:rsidP="00325163">
            <w:pPr>
              <w:ind w:firstLine="284"/>
              <w:jc w:val="both"/>
              <w:rPr>
                <w:rFonts w:ascii="Times New Roman" w:hAnsi="Times New Roman" w:cs="Times New Roman"/>
                <w:sz w:val="24"/>
                <w:szCs w:val="28"/>
              </w:rPr>
            </w:pPr>
          </w:p>
        </w:tc>
        <w:tc>
          <w:tcPr>
            <w:tcW w:w="4111" w:type="dxa"/>
            <w:vAlign w:val="center"/>
          </w:tcPr>
          <w:p w14:paraId="54E66E92" w14:textId="77777777" w:rsidR="00325163" w:rsidRPr="00CD0938" w:rsidRDefault="00325163" w:rsidP="00325163">
            <w:pPr>
              <w:ind w:firstLine="284"/>
              <w:jc w:val="both"/>
              <w:rPr>
                <w:rFonts w:ascii="Times New Roman" w:hAnsi="Times New Roman" w:cs="Times New Roman"/>
                <w:sz w:val="24"/>
                <w:szCs w:val="28"/>
              </w:rPr>
            </w:pPr>
            <w:r w:rsidRPr="00CD0938">
              <w:rPr>
                <w:rFonts w:ascii="Times New Roman" w:hAnsi="Times New Roman" w:cs="Times New Roman"/>
                <w:sz w:val="24"/>
                <w:szCs w:val="28"/>
              </w:rPr>
              <w:t>Достаточно ли стоимости имущества (активов) Банка для исполнения обязательств перед его кредиторами на указанные даты, каков размер достаточности (недостаточности) стоимости имущества на каждую из дат?</w:t>
            </w:r>
          </w:p>
        </w:tc>
        <w:tc>
          <w:tcPr>
            <w:tcW w:w="4820" w:type="dxa"/>
            <w:vMerge/>
            <w:vAlign w:val="center"/>
          </w:tcPr>
          <w:p w14:paraId="4E9CC0B5" w14:textId="77777777" w:rsidR="00325163" w:rsidRPr="00CD0938" w:rsidRDefault="00325163" w:rsidP="00325163">
            <w:pPr>
              <w:ind w:firstLine="284"/>
              <w:jc w:val="both"/>
              <w:rPr>
                <w:rFonts w:ascii="Times New Roman" w:hAnsi="Times New Roman" w:cs="Times New Roman"/>
                <w:sz w:val="24"/>
                <w:szCs w:val="28"/>
              </w:rPr>
            </w:pPr>
          </w:p>
        </w:tc>
        <w:tc>
          <w:tcPr>
            <w:tcW w:w="3479" w:type="dxa"/>
            <w:vMerge/>
            <w:vAlign w:val="center"/>
          </w:tcPr>
          <w:p w14:paraId="272CB66D" w14:textId="4766D240" w:rsidR="00325163" w:rsidRPr="00CD0938" w:rsidRDefault="00325163" w:rsidP="00325163">
            <w:pPr>
              <w:ind w:firstLine="284"/>
              <w:jc w:val="both"/>
              <w:rPr>
                <w:rFonts w:ascii="Times New Roman" w:hAnsi="Times New Roman" w:cs="Times New Roman"/>
                <w:sz w:val="24"/>
                <w:szCs w:val="28"/>
              </w:rPr>
            </w:pPr>
          </w:p>
        </w:tc>
      </w:tr>
      <w:tr w:rsidR="00325163" w:rsidRPr="00CD0938" w14:paraId="2964B246" w14:textId="77777777" w:rsidTr="00C96245">
        <w:tc>
          <w:tcPr>
            <w:tcW w:w="2376" w:type="dxa"/>
            <w:vMerge/>
            <w:vAlign w:val="center"/>
          </w:tcPr>
          <w:p w14:paraId="53BB2671" w14:textId="77777777" w:rsidR="00325163" w:rsidRPr="00CD0938" w:rsidRDefault="00325163" w:rsidP="00325163">
            <w:pPr>
              <w:ind w:firstLine="284"/>
              <w:jc w:val="both"/>
              <w:rPr>
                <w:rFonts w:ascii="Times New Roman" w:hAnsi="Times New Roman" w:cs="Times New Roman"/>
                <w:sz w:val="24"/>
                <w:szCs w:val="28"/>
              </w:rPr>
            </w:pPr>
          </w:p>
        </w:tc>
        <w:tc>
          <w:tcPr>
            <w:tcW w:w="4111" w:type="dxa"/>
            <w:vAlign w:val="center"/>
          </w:tcPr>
          <w:p w14:paraId="4DBEA713" w14:textId="77777777" w:rsidR="00325163" w:rsidRPr="00CD0938" w:rsidRDefault="00325163" w:rsidP="00325163">
            <w:pPr>
              <w:ind w:firstLine="284"/>
              <w:jc w:val="both"/>
              <w:rPr>
                <w:rFonts w:ascii="Times New Roman" w:hAnsi="Times New Roman" w:cs="Times New Roman"/>
                <w:sz w:val="24"/>
                <w:szCs w:val="28"/>
              </w:rPr>
            </w:pPr>
            <w:r w:rsidRPr="00656DFA">
              <w:rPr>
                <w:rFonts w:ascii="Times New Roman" w:hAnsi="Times New Roman" w:cs="Times New Roman"/>
                <w:sz w:val="24"/>
                <w:szCs w:val="28"/>
              </w:rPr>
              <w:t>На какую отчетную дату стоимости имущества Банка стало недостаточно для удовлетворения требований его кредиторов в полном объеме?</w:t>
            </w:r>
          </w:p>
        </w:tc>
        <w:tc>
          <w:tcPr>
            <w:tcW w:w="4820" w:type="dxa"/>
            <w:vMerge/>
            <w:vAlign w:val="center"/>
          </w:tcPr>
          <w:p w14:paraId="1CCD72BC" w14:textId="77777777" w:rsidR="00325163" w:rsidRPr="00CD0938" w:rsidRDefault="00325163" w:rsidP="00325163">
            <w:pPr>
              <w:ind w:firstLine="284"/>
              <w:jc w:val="both"/>
              <w:rPr>
                <w:rFonts w:ascii="Times New Roman" w:hAnsi="Times New Roman" w:cs="Times New Roman"/>
                <w:sz w:val="24"/>
                <w:szCs w:val="28"/>
              </w:rPr>
            </w:pPr>
          </w:p>
        </w:tc>
        <w:tc>
          <w:tcPr>
            <w:tcW w:w="3479" w:type="dxa"/>
            <w:vMerge/>
            <w:vAlign w:val="center"/>
          </w:tcPr>
          <w:p w14:paraId="261C5E91" w14:textId="6E99C953" w:rsidR="00325163" w:rsidRPr="00CD0938" w:rsidRDefault="00325163" w:rsidP="00325163">
            <w:pPr>
              <w:ind w:firstLine="284"/>
              <w:jc w:val="both"/>
              <w:rPr>
                <w:rFonts w:ascii="Times New Roman" w:hAnsi="Times New Roman" w:cs="Times New Roman"/>
                <w:sz w:val="24"/>
                <w:szCs w:val="28"/>
              </w:rPr>
            </w:pPr>
          </w:p>
        </w:tc>
      </w:tr>
      <w:tr w:rsidR="00325163" w:rsidRPr="00CD0938" w14:paraId="0BFF25E1" w14:textId="77777777" w:rsidTr="00C96245">
        <w:tc>
          <w:tcPr>
            <w:tcW w:w="2376" w:type="dxa"/>
            <w:vMerge/>
            <w:vAlign w:val="center"/>
          </w:tcPr>
          <w:p w14:paraId="1717F9DB" w14:textId="77777777" w:rsidR="00325163" w:rsidRPr="00CD0938" w:rsidRDefault="00325163" w:rsidP="00325163">
            <w:pPr>
              <w:ind w:firstLine="284"/>
              <w:jc w:val="both"/>
              <w:rPr>
                <w:rFonts w:ascii="Times New Roman" w:hAnsi="Times New Roman" w:cs="Times New Roman"/>
                <w:sz w:val="24"/>
                <w:szCs w:val="28"/>
              </w:rPr>
            </w:pPr>
          </w:p>
        </w:tc>
        <w:tc>
          <w:tcPr>
            <w:tcW w:w="4111" w:type="dxa"/>
            <w:vAlign w:val="center"/>
          </w:tcPr>
          <w:p w14:paraId="0DD8F28B" w14:textId="77777777" w:rsidR="00325163" w:rsidRPr="00CD0938" w:rsidRDefault="00325163" w:rsidP="00325163">
            <w:pPr>
              <w:ind w:firstLine="284"/>
              <w:jc w:val="both"/>
              <w:rPr>
                <w:rFonts w:ascii="Times New Roman" w:hAnsi="Times New Roman" w:cs="Times New Roman"/>
                <w:sz w:val="24"/>
                <w:szCs w:val="28"/>
              </w:rPr>
            </w:pPr>
            <w:r w:rsidRPr="00656DFA">
              <w:rPr>
                <w:rFonts w:ascii="Times New Roman" w:hAnsi="Times New Roman" w:cs="Times New Roman"/>
                <w:sz w:val="24"/>
                <w:szCs w:val="28"/>
              </w:rPr>
              <w:t>Каким образом изменялся размер недостаточности стоимости имущества Банка для удовлетво</w:t>
            </w:r>
            <w:r>
              <w:rPr>
                <w:rFonts w:ascii="Times New Roman" w:hAnsi="Times New Roman" w:cs="Times New Roman"/>
                <w:sz w:val="24"/>
                <w:szCs w:val="28"/>
              </w:rPr>
              <w:t>рения требований его кредиторов</w:t>
            </w:r>
            <w:r w:rsidRPr="00656DFA">
              <w:rPr>
                <w:rFonts w:ascii="Times New Roman" w:hAnsi="Times New Roman" w:cs="Times New Roman"/>
                <w:sz w:val="24"/>
                <w:szCs w:val="28"/>
              </w:rPr>
              <w:t xml:space="preserve"> в полном объеме в период с момента ее возникно</w:t>
            </w:r>
            <w:r>
              <w:rPr>
                <w:rFonts w:ascii="Times New Roman" w:hAnsi="Times New Roman" w:cs="Times New Roman"/>
                <w:sz w:val="24"/>
                <w:szCs w:val="28"/>
              </w:rPr>
              <w:t>вения до даты отзыва лицензии?</w:t>
            </w:r>
          </w:p>
        </w:tc>
        <w:tc>
          <w:tcPr>
            <w:tcW w:w="4820" w:type="dxa"/>
            <w:vMerge/>
            <w:vAlign w:val="center"/>
          </w:tcPr>
          <w:p w14:paraId="650E6626" w14:textId="77777777" w:rsidR="00325163" w:rsidRPr="00CD0938" w:rsidRDefault="00325163" w:rsidP="00325163">
            <w:pPr>
              <w:ind w:firstLine="284"/>
              <w:jc w:val="both"/>
              <w:rPr>
                <w:rFonts w:ascii="Times New Roman" w:hAnsi="Times New Roman" w:cs="Times New Roman"/>
                <w:sz w:val="24"/>
                <w:szCs w:val="28"/>
              </w:rPr>
            </w:pPr>
          </w:p>
        </w:tc>
        <w:tc>
          <w:tcPr>
            <w:tcW w:w="3479" w:type="dxa"/>
            <w:vMerge/>
            <w:vAlign w:val="center"/>
          </w:tcPr>
          <w:p w14:paraId="56DD89DF" w14:textId="10B75A43" w:rsidR="00325163" w:rsidRPr="00CD0938" w:rsidRDefault="00325163" w:rsidP="00325163">
            <w:pPr>
              <w:ind w:firstLine="284"/>
              <w:jc w:val="both"/>
              <w:rPr>
                <w:rFonts w:ascii="Times New Roman" w:hAnsi="Times New Roman" w:cs="Times New Roman"/>
                <w:sz w:val="24"/>
                <w:szCs w:val="28"/>
              </w:rPr>
            </w:pPr>
          </w:p>
        </w:tc>
      </w:tr>
      <w:tr w:rsidR="00590661" w:rsidRPr="00CD0938" w14:paraId="4FBCB3AE" w14:textId="77777777" w:rsidTr="00C96245">
        <w:tc>
          <w:tcPr>
            <w:tcW w:w="2376" w:type="dxa"/>
            <w:vAlign w:val="center"/>
          </w:tcPr>
          <w:p w14:paraId="565CD180" w14:textId="77777777" w:rsidR="00590661" w:rsidRPr="00CD0938" w:rsidRDefault="00590661" w:rsidP="00325163">
            <w:pPr>
              <w:ind w:firstLine="284"/>
              <w:jc w:val="both"/>
              <w:rPr>
                <w:rFonts w:ascii="Times New Roman" w:hAnsi="Times New Roman" w:cs="Times New Roman"/>
                <w:sz w:val="24"/>
                <w:szCs w:val="28"/>
              </w:rPr>
            </w:pPr>
            <w:r w:rsidRPr="00656DFA">
              <w:rPr>
                <w:rFonts w:ascii="Times New Roman" w:hAnsi="Times New Roman" w:cs="Times New Roman"/>
                <w:sz w:val="24"/>
                <w:szCs w:val="28"/>
              </w:rPr>
              <w:lastRenderedPageBreak/>
              <w:t>Определение степени влияния экономических факторов (отдельных операций, в том числе по выдаче ссуды) на достаточность стоимости имущества банка с учетом обстоятель</w:t>
            </w:r>
            <w:r>
              <w:rPr>
                <w:rFonts w:ascii="Times New Roman" w:hAnsi="Times New Roman" w:cs="Times New Roman"/>
                <w:sz w:val="24"/>
                <w:szCs w:val="28"/>
              </w:rPr>
              <w:t>ств, установленных следователем</w:t>
            </w:r>
          </w:p>
        </w:tc>
        <w:tc>
          <w:tcPr>
            <w:tcW w:w="4111" w:type="dxa"/>
            <w:vAlign w:val="center"/>
          </w:tcPr>
          <w:p w14:paraId="41DDEE25" w14:textId="77777777" w:rsidR="00590661" w:rsidRPr="00656DFA" w:rsidRDefault="00590661" w:rsidP="00325163">
            <w:pPr>
              <w:ind w:firstLine="284"/>
              <w:jc w:val="both"/>
              <w:rPr>
                <w:rFonts w:ascii="Times New Roman" w:hAnsi="Times New Roman" w:cs="Times New Roman"/>
                <w:sz w:val="24"/>
                <w:szCs w:val="28"/>
              </w:rPr>
            </w:pPr>
            <w:r>
              <w:rPr>
                <w:rFonts w:ascii="Times New Roman" w:hAnsi="Times New Roman" w:cs="Times New Roman"/>
                <w:sz w:val="24"/>
                <w:szCs w:val="28"/>
              </w:rPr>
              <w:t xml:space="preserve">Какое влияние на изменение размера достаточности (недостаточности) стоимости имущества Банка для удовлетворения требований его кредиторов в полном объеме оказали сделки и операции, указанные в постановлении о назначении экспертизы (например, по выдаче ссуд), </w:t>
            </w:r>
            <w:r w:rsidRPr="00B526DA">
              <w:rPr>
                <w:rFonts w:ascii="Times New Roman" w:hAnsi="Times New Roman" w:cs="Times New Roman"/>
                <w:sz w:val="24"/>
                <w:szCs w:val="28"/>
              </w:rPr>
              <w:t xml:space="preserve">с учетом </w:t>
            </w:r>
            <w:r>
              <w:rPr>
                <w:rFonts w:ascii="Times New Roman" w:hAnsi="Times New Roman" w:cs="Times New Roman"/>
                <w:sz w:val="24"/>
                <w:szCs w:val="28"/>
              </w:rPr>
              <w:t>данных, установленных</w:t>
            </w:r>
            <w:r w:rsidRPr="00B526DA">
              <w:rPr>
                <w:rFonts w:ascii="Times New Roman" w:hAnsi="Times New Roman" w:cs="Times New Roman"/>
                <w:sz w:val="24"/>
                <w:szCs w:val="28"/>
              </w:rPr>
              <w:t xml:space="preserve"> следствием</w:t>
            </w:r>
            <w:r>
              <w:rPr>
                <w:rFonts w:ascii="Times New Roman" w:hAnsi="Times New Roman" w:cs="Times New Roman"/>
                <w:sz w:val="24"/>
                <w:szCs w:val="28"/>
              </w:rPr>
              <w:t>,</w:t>
            </w:r>
            <w:r w:rsidRPr="00B526DA">
              <w:rPr>
                <w:rFonts w:ascii="Times New Roman" w:hAnsi="Times New Roman" w:cs="Times New Roman"/>
                <w:sz w:val="24"/>
                <w:szCs w:val="28"/>
              </w:rPr>
              <w:t xml:space="preserve"> </w:t>
            </w:r>
            <w:r>
              <w:rPr>
                <w:rFonts w:ascii="Times New Roman" w:hAnsi="Times New Roman" w:cs="Times New Roman"/>
                <w:sz w:val="24"/>
                <w:szCs w:val="28"/>
              </w:rPr>
              <w:t>в сравнении с их оценкой, произведенной в Банке?</w:t>
            </w:r>
          </w:p>
        </w:tc>
        <w:tc>
          <w:tcPr>
            <w:tcW w:w="4820" w:type="dxa"/>
            <w:vAlign w:val="center"/>
          </w:tcPr>
          <w:p w14:paraId="472B4913" w14:textId="58CB156B" w:rsidR="00590661" w:rsidRDefault="00325163" w:rsidP="008E3825">
            <w:pPr>
              <w:ind w:firstLine="284"/>
              <w:jc w:val="both"/>
              <w:rPr>
                <w:rFonts w:ascii="Times New Roman" w:hAnsi="Times New Roman" w:cs="Times New Roman"/>
                <w:sz w:val="24"/>
                <w:szCs w:val="28"/>
              </w:rPr>
            </w:pPr>
            <w:r w:rsidRPr="00325163">
              <w:rPr>
                <w:rFonts w:ascii="Times New Roman" w:hAnsi="Times New Roman" w:cs="Times New Roman"/>
                <w:sz w:val="24"/>
                <w:szCs w:val="28"/>
              </w:rPr>
              <w:t>Операции в рамках кредитных договоров со</w:t>
            </w:r>
            <w:r>
              <w:rPr>
                <w:rFonts w:ascii="Times New Roman" w:hAnsi="Times New Roman" w:cs="Times New Roman"/>
                <w:sz w:val="24"/>
                <w:szCs w:val="28"/>
              </w:rPr>
              <w:t xml:space="preserve"> следующими заемщиками: Заемщик</w:t>
            </w:r>
            <w:r>
              <w:rPr>
                <w:rFonts w:ascii="Times New Roman" w:hAnsi="Times New Roman" w:cs="Times New Roman"/>
                <w:sz w:val="24"/>
                <w:szCs w:val="28"/>
              </w:rPr>
              <w:noBreakHyphen/>
            </w:r>
            <w:r w:rsidRPr="00325163">
              <w:rPr>
                <w:rFonts w:ascii="Times New Roman" w:hAnsi="Times New Roman" w:cs="Times New Roman"/>
                <w:sz w:val="24"/>
                <w:szCs w:val="28"/>
              </w:rPr>
              <w:t>1, Заемщик</w:t>
            </w:r>
            <w:r>
              <w:rPr>
                <w:rFonts w:ascii="Times New Roman" w:hAnsi="Times New Roman" w:cs="Times New Roman"/>
                <w:sz w:val="24"/>
                <w:szCs w:val="28"/>
              </w:rPr>
              <w:noBreakHyphen/>
              <w:t>2… Заемщик</w:t>
            </w:r>
            <w:r>
              <w:rPr>
                <w:rFonts w:ascii="Times New Roman" w:hAnsi="Times New Roman" w:cs="Times New Roman"/>
                <w:sz w:val="24"/>
                <w:szCs w:val="28"/>
              </w:rPr>
              <w:noBreakHyphen/>
            </w:r>
            <w:r w:rsidRPr="00325163">
              <w:rPr>
                <w:rFonts w:ascii="Times New Roman" w:hAnsi="Times New Roman" w:cs="Times New Roman"/>
                <w:sz w:val="24"/>
                <w:szCs w:val="28"/>
              </w:rPr>
              <w:t>3 на 01.10.2010 с учетом оценки указанных ссуд по данным, установленным следствием, по сравнению с их оценкой, произведенной в Банке (фактически произведенной), привели к уменьшению достаточности стоимости имущества Банка для удовлетворения требований его кредиторов в полном объеме на 500</w:t>
            </w:r>
            <w:r>
              <w:rPr>
                <w:rFonts w:ascii="Times New Roman" w:hAnsi="Times New Roman" w:cs="Times New Roman"/>
                <w:sz w:val="24"/>
                <w:szCs w:val="28"/>
              </w:rPr>
              <w:t> </w:t>
            </w:r>
            <w:r w:rsidRPr="00325163">
              <w:rPr>
                <w:rFonts w:ascii="Times New Roman" w:hAnsi="Times New Roman" w:cs="Times New Roman"/>
                <w:sz w:val="24"/>
                <w:szCs w:val="28"/>
              </w:rPr>
              <w:t>000</w:t>
            </w:r>
            <w:r>
              <w:rPr>
                <w:rFonts w:ascii="Times New Roman" w:hAnsi="Times New Roman" w:cs="Times New Roman"/>
                <w:sz w:val="24"/>
                <w:szCs w:val="28"/>
              </w:rPr>
              <w:t> </w:t>
            </w:r>
            <w:r w:rsidRPr="00325163">
              <w:rPr>
                <w:rFonts w:ascii="Times New Roman" w:hAnsi="Times New Roman" w:cs="Times New Roman"/>
                <w:sz w:val="24"/>
                <w:szCs w:val="28"/>
              </w:rPr>
              <w:t>000 рублей, что привело к формированию недостаточности стоимости имущества Банка</w:t>
            </w:r>
          </w:p>
        </w:tc>
        <w:tc>
          <w:tcPr>
            <w:tcW w:w="3479" w:type="dxa"/>
            <w:vAlign w:val="center"/>
          </w:tcPr>
          <w:p w14:paraId="7A05E8B0" w14:textId="7471A747" w:rsidR="00590661" w:rsidRPr="00CD0938" w:rsidRDefault="00590661" w:rsidP="00325163">
            <w:pPr>
              <w:ind w:firstLine="284"/>
              <w:jc w:val="both"/>
              <w:rPr>
                <w:rFonts w:ascii="Times New Roman" w:hAnsi="Times New Roman" w:cs="Times New Roman"/>
                <w:sz w:val="24"/>
                <w:szCs w:val="28"/>
              </w:rPr>
            </w:pPr>
            <w:r>
              <w:rPr>
                <w:rFonts w:ascii="Times New Roman" w:hAnsi="Times New Roman" w:cs="Times New Roman"/>
                <w:sz w:val="24"/>
                <w:szCs w:val="28"/>
              </w:rPr>
              <w:t>Позволяет установить перечень сделок, операций и (или) обстоятельств финансово-хозяйственной деятельности, которые повлекли за собой неспособность коммерческого банка удовлетворять требования кредиторов в полном объеме. Так, например, в некоторых случаях к банкротству может привести не выдача ссуд подконтрольным заемщикам, а последующее снятие обеспечения по выданным ранее кредитам (если залоги были ликвидными). Конкретные сделки и операции позволяют также определить лиц, причастных к их осуществлению.</w:t>
            </w:r>
          </w:p>
        </w:tc>
      </w:tr>
    </w:tbl>
    <w:p w14:paraId="427B30A2" w14:textId="77777777" w:rsidR="00C0297F" w:rsidRDefault="00C0297F" w:rsidP="00641BDA">
      <w:pPr>
        <w:spacing w:after="0" w:line="360" w:lineRule="auto"/>
        <w:jc w:val="both"/>
        <w:rPr>
          <w:rFonts w:ascii="Times New Roman" w:hAnsi="Times New Roman" w:cs="Times New Roman"/>
          <w:sz w:val="28"/>
          <w:szCs w:val="28"/>
        </w:rPr>
      </w:pPr>
    </w:p>
    <w:p w14:paraId="6E084EF2" w14:textId="77777777" w:rsidR="00C96245" w:rsidRDefault="00C96245" w:rsidP="00641BDA">
      <w:pPr>
        <w:spacing w:after="0" w:line="360" w:lineRule="auto"/>
        <w:jc w:val="both"/>
        <w:rPr>
          <w:rFonts w:ascii="Times New Roman" w:hAnsi="Times New Roman" w:cs="Times New Roman"/>
          <w:sz w:val="28"/>
          <w:szCs w:val="28"/>
        </w:rPr>
      </w:pPr>
    </w:p>
    <w:p w14:paraId="4FC98BF5" w14:textId="77777777" w:rsidR="00C96245" w:rsidRDefault="00C96245" w:rsidP="00641BDA">
      <w:pPr>
        <w:spacing w:after="0" w:line="360" w:lineRule="auto"/>
        <w:jc w:val="both"/>
        <w:rPr>
          <w:rFonts w:ascii="Times New Roman" w:hAnsi="Times New Roman" w:cs="Times New Roman"/>
          <w:sz w:val="28"/>
          <w:szCs w:val="28"/>
        </w:rPr>
      </w:pPr>
    </w:p>
    <w:p w14:paraId="67624582" w14:textId="69B59172" w:rsidR="00C0297F" w:rsidRPr="00C0297F" w:rsidRDefault="00C0297F" w:rsidP="00641BDA">
      <w:pPr>
        <w:pStyle w:val="af8"/>
        <w:tabs>
          <w:tab w:val="left" w:pos="1134"/>
        </w:tabs>
        <w:spacing w:after="0" w:line="360" w:lineRule="auto"/>
        <w:ind w:left="851"/>
        <w:jc w:val="right"/>
        <w:rPr>
          <w:rStyle w:val="afa"/>
          <w:rFonts w:ascii="Times New Roman" w:hAnsi="Times New Roman"/>
          <w:sz w:val="28"/>
          <w:szCs w:val="28"/>
        </w:rPr>
      </w:pPr>
      <w:r w:rsidRPr="00C0297F">
        <w:rPr>
          <w:rStyle w:val="afa"/>
          <w:rFonts w:ascii="Times New Roman" w:hAnsi="Times New Roman"/>
          <w:sz w:val="28"/>
          <w:szCs w:val="28"/>
        </w:rPr>
        <w:lastRenderedPageBreak/>
        <w:t xml:space="preserve">Приложение </w:t>
      </w:r>
      <w:r w:rsidR="00333AE1">
        <w:rPr>
          <w:rStyle w:val="afa"/>
          <w:rFonts w:ascii="Times New Roman" w:hAnsi="Times New Roman"/>
          <w:sz w:val="28"/>
          <w:szCs w:val="28"/>
        </w:rPr>
        <w:t>3</w:t>
      </w:r>
    </w:p>
    <w:p w14:paraId="107C26EC" w14:textId="3B885E5B" w:rsidR="00C0297F" w:rsidRPr="00C0297F" w:rsidRDefault="00C0297F" w:rsidP="00641BDA">
      <w:pPr>
        <w:spacing w:after="0" w:line="360" w:lineRule="auto"/>
        <w:jc w:val="center"/>
        <w:rPr>
          <w:rFonts w:ascii="Times New Roman" w:hAnsi="Times New Roman" w:cs="Times New Roman"/>
          <w:b/>
          <w:sz w:val="28"/>
          <w:szCs w:val="28"/>
        </w:rPr>
      </w:pPr>
      <w:r w:rsidRPr="00C0297F">
        <w:rPr>
          <w:rFonts w:ascii="Times New Roman" w:hAnsi="Times New Roman" w:cs="Times New Roman"/>
          <w:b/>
          <w:sz w:val="28"/>
          <w:szCs w:val="28"/>
        </w:rPr>
        <w:t>Таблица</w:t>
      </w:r>
      <w:r>
        <w:rPr>
          <w:rFonts w:ascii="Times New Roman" w:hAnsi="Times New Roman" w:cs="Times New Roman"/>
          <w:b/>
          <w:sz w:val="28"/>
          <w:szCs w:val="28"/>
        </w:rPr>
        <w:t>.</w:t>
      </w:r>
      <w:r w:rsidRPr="00C0297F">
        <w:rPr>
          <w:rFonts w:ascii="Times New Roman" w:hAnsi="Times New Roman" w:cs="Times New Roman"/>
          <w:b/>
          <w:sz w:val="28"/>
          <w:szCs w:val="28"/>
        </w:rPr>
        <w:t xml:space="preserve"> Объекты исследования финансово-аналитической экспертизы</w:t>
      </w:r>
    </w:p>
    <w:tbl>
      <w:tblPr>
        <w:tblStyle w:val="af"/>
        <w:tblW w:w="5000" w:type="pct"/>
        <w:tblLayout w:type="fixed"/>
        <w:tblLook w:val="04A0" w:firstRow="1" w:lastRow="0" w:firstColumn="1" w:lastColumn="0" w:noHBand="0" w:noVBand="1"/>
      </w:tblPr>
      <w:tblGrid>
        <w:gridCol w:w="2201"/>
        <w:gridCol w:w="8375"/>
        <w:gridCol w:w="3984"/>
      </w:tblGrid>
      <w:tr w:rsidR="00B53C63" w:rsidRPr="00BA326F" w14:paraId="4D1966E3" w14:textId="77777777" w:rsidTr="00B53C63">
        <w:tc>
          <w:tcPr>
            <w:tcW w:w="756" w:type="pct"/>
            <w:tcBorders>
              <w:top w:val="single" w:sz="4" w:space="0" w:color="auto"/>
              <w:bottom w:val="single" w:sz="4" w:space="0" w:color="auto"/>
            </w:tcBorders>
            <w:vAlign w:val="center"/>
          </w:tcPr>
          <w:p w14:paraId="1922FA1D" w14:textId="13A89251" w:rsidR="00853534" w:rsidRPr="00BA326F" w:rsidRDefault="00C0297F" w:rsidP="00715092">
            <w:pPr>
              <w:jc w:val="center"/>
              <w:rPr>
                <w:rFonts w:ascii="Times New Roman" w:hAnsi="Times New Roman" w:cs="Times New Roman"/>
                <w:b/>
                <w:sz w:val="24"/>
                <w:szCs w:val="28"/>
              </w:rPr>
            </w:pPr>
            <w:r>
              <w:rPr>
                <w:rFonts w:ascii="Times New Roman" w:hAnsi="Times New Roman" w:cs="Times New Roman"/>
                <w:b/>
                <w:sz w:val="24"/>
                <w:szCs w:val="28"/>
              </w:rPr>
              <w:t>Группа объектов</w:t>
            </w:r>
          </w:p>
        </w:tc>
        <w:tc>
          <w:tcPr>
            <w:tcW w:w="2876" w:type="pct"/>
            <w:tcBorders>
              <w:top w:val="single" w:sz="4" w:space="0" w:color="auto"/>
              <w:bottom w:val="single" w:sz="4" w:space="0" w:color="auto"/>
            </w:tcBorders>
            <w:vAlign w:val="center"/>
          </w:tcPr>
          <w:p w14:paraId="6DE1E893" w14:textId="69B9514B" w:rsidR="00853534" w:rsidRPr="00BA326F" w:rsidRDefault="00C0297F" w:rsidP="00715092">
            <w:pPr>
              <w:jc w:val="center"/>
              <w:rPr>
                <w:rFonts w:ascii="Times New Roman" w:hAnsi="Times New Roman" w:cs="Times New Roman"/>
                <w:b/>
                <w:sz w:val="24"/>
                <w:szCs w:val="28"/>
              </w:rPr>
            </w:pPr>
            <w:r>
              <w:rPr>
                <w:rFonts w:ascii="Times New Roman" w:hAnsi="Times New Roman" w:cs="Times New Roman"/>
                <w:b/>
                <w:sz w:val="24"/>
                <w:szCs w:val="28"/>
              </w:rPr>
              <w:t>Описание</w:t>
            </w:r>
          </w:p>
        </w:tc>
        <w:tc>
          <w:tcPr>
            <w:tcW w:w="1368" w:type="pct"/>
            <w:tcBorders>
              <w:top w:val="single" w:sz="4" w:space="0" w:color="auto"/>
              <w:bottom w:val="single" w:sz="4" w:space="0" w:color="auto"/>
            </w:tcBorders>
            <w:vAlign w:val="center"/>
          </w:tcPr>
          <w:p w14:paraId="0EA43888" w14:textId="619E9758" w:rsidR="00853534" w:rsidRPr="00BA326F" w:rsidRDefault="00C0297F" w:rsidP="00715092">
            <w:pPr>
              <w:jc w:val="center"/>
              <w:rPr>
                <w:rFonts w:ascii="Times New Roman" w:hAnsi="Times New Roman" w:cs="Times New Roman"/>
                <w:b/>
                <w:sz w:val="24"/>
                <w:szCs w:val="28"/>
              </w:rPr>
            </w:pPr>
            <w:r>
              <w:rPr>
                <w:rFonts w:ascii="Times New Roman" w:hAnsi="Times New Roman" w:cs="Times New Roman"/>
                <w:b/>
                <w:sz w:val="24"/>
                <w:szCs w:val="28"/>
              </w:rPr>
              <w:t>Источник получения</w:t>
            </w:r>
          </w:p>
        </w:tc>
      </w:tr>
      <w:tr w:rsidR="00340F32" w:rsidRPr="00C0297F" w14:paraId="4E71F240" w14:textId="77777777" w:rsidTr="00B53C63">
        <w:tc>
          <w:tcPr>
            <w:tcW w:w="756" w:type="pct"/>
            <w:tcBorders>
              <w:top w:val="single" w:sz="4" w:space="0" w:color="auto"/>
              <w:bottom w:val="single" w:sz="4" w:space="0" w:color="auto"/>
            </w:tcBorders>
            <w:vAlign w:val="center"/>
          </w:tcPr>
          <w:p w14:paraId="556114F9" w14:textId="28EEAF2E" w:rsidR="00340F32" w:rsidRPr="00C0297F" w:rsidRDefault="00340F32" w:rsidP="00715092">
            <w:pPr>
              <w:pStyle w:val="aa"/>
              <w:numPr>
                <w:ilvl w:val="0"/>
                <w:numId w:val="46"/>
              </w:numPr>
              <w:tabs>
                <w:tab w:val="left" w:pos="284"/>
              </w:tabs>
              <w:ind w:left="0" w:firstLine="0"/>
              <w:jc w:val="both"/>
              <w:rPr>
                <w:rFonts w:ascii="Times New Roman" w:hAnsi="Times New Roman" w:cs="Times New Roman"/>
                <w:sz w:val="24"/>
                <w:szCs w:val="28"/>
              </w:rPr>
            </w:pPr>
            <w:r w:rsidRPr="00C0297F">
              <w:rPr>
                <w:rFonts w:ascii="Times New Roman" w:hAnsi="Times New Roman" w:cs="Times New Roman"/>
                <w:sz w:val="24"/>
                <w:szCs w:val="28"/>
              </w:rPr>
              <w:t>Оборотно-сальдовые ведомости по лицевым счета</w:t>
            </w:r>
            <w:r>
              <w:rPr>
                <w:rFonts w:ascii="Times New Roman" w:hAnsi="Times New Roman" w:cs="Times New Roman"/>
                <w:sz w:val="24"/>
                <w:szCs w:val="28"/>
              </w:rPr>
              <w:t>м исследуемого банка</w:t>
            </w:r>
          </w:p>
        </w:tc>
        <w:tc>
          <w:tcPr>
            <w:tcW w:w="2876" w:type="pct"/>
            <w:tcBorders>
              <w:top w:val="single" w:sz="4" w:space="0" w:color="auto"/>
              <w:bottom w:val="single" w:sz="4" w:space="0" w:color="auto"/>
            </w:tcBorders>
            <w:vAlign w:val="center"/>
          </w:tcPr>
          <w:p w14:paraId="086E6FE0" w14:textId="58BC54E8" w:rsidR="00340F32" w:rsidRPr="00C0297F" w:rsidRDefault="00340F32" w:rsidP="00715092">
            <w:pPr>
              <w:ind w:firstLine="460"/>
              <w:jc w:val="both"/>
              <w:rPr>
                <w:rFonts w:ascii="Times New Roman" w:hAnsi="Times New Roman" w:cs="Times New Roman"/>
                <w:sz w:val="24"/>
                <w:szCs w:val="28"/>
              </w:rPr>
            </w:pPr>
            <w:r>
              <w:rPr>
                <w:rFonts w:ascii="Times New Roman" w:hAnsi="Times New Roman" w:cs="Times New Roman"/>
                <w:sz w:val="24"/>
                <w:szCs w:val="28"/>
              </w:rPr>
              <w:t>Регистры бухгалтерского учета исследуемого коммерческого банка. Должны быть сформированы по балансовым и внебалансовым лицевым счетам в разрезе каждого месяца внутри исследуемого периода (с первого по последний день месяца). В последний месяц оборотно-сальдовая ведомость формируется до даты отзыва у исследуемого банка лицензии (как правило эта дата является окончанием периода исследования в рамках экспертизы). Лицевые счета – 20</w:t>
            </w:r>
            <w:r>
              <w:rPr>
                <w:rFonts w:ascii="Times New Roman" w:hAnsi="Times New Roman" w:cs="Times New Roman"/>
                <w:sz w:val="24"/>
                <w:szCs w:val="28"/>
              </w:rPr>
              <w:noBreakHyphen/>
              <w:t>тизначные счета, которые формируются в банке в разрезе каждого актива, обязательства или иного объекта учета обособленно. Оборотно-сальдовая ведомость должна быть расширенной, то есть содержать наименование лицевого счета, пояснения или иные комментарии, указывающие на его экономическую сущность.</w:t>
            </w:r>
          </w:p>
        </w:tc>
        <w:tc>
          <w:tcPr>
            <w:tcW w:w="1368" w:type="pct"/>
            <w:vMerge w:val="restart"/>
            <w:tcBorders>
              <w:top w:val="single" w:sz="4" w:space="0" w:color="auto"/>
            </w:tcBorders>
            <w:vAlign w:val="center"/>
          </w:tcPr>
          <w:p w14:paraId="6D6D2993" w14:textId="1B7F0343" w:rsidR="00340F32" w:rsidRDefault="00340F32" w:rsidP="00715092">
            <w:pPr>
              <w:ind w:firstLine="316"/>
              <w:jc w:val="both"/>
              <w:rPr>
                <w:rFonts w:ascii="Times New Roman" w:hAnsi="Times New Roman" w:cs="Times New Roman"/>
                <w:sz w:val="24"/>
                <w:szCs w:val="28"/>
              </w:rPr>
            </w:pPr>
            <w:r>
              <w:rPr>
                <w:rFonts w:ascii="Times New Roman" w:hAnsi="Times New Roman" w:cs="Times New Roman"/>
                <w:sz w:val="24"/>
                <w:szCs w:val="28"/>
              </w:rPr>
              <w:t>Объекты первой и второй групп формируются с использованием автоматизированной банковской системы</w:t>
            </w:r>
            <w:r w:rsidR="00BB2226">
              <w:rPr>
                <w:rFonts w:ascii="Times New Roman" w:hAnsi="Times New Roman" w:cs="Times New Roman"/>
                <w:sz w:val="24"/>
                <w:szCs w:val="28"/>
              </w:rPr>
              <w:t xml:space="preserve"> (АБС)</w:t>
            </w:r>
            <w:r>
              <w:rPr>
                <w:rFonts w:ascii="Times New Roman" w:hAnsi="Times New Roman" w:cs="Times New Roman"/>
                <w:sz w:val="24"/>
                <w:szCs w:val="28"/>
              </w:rPr>
              <w:t>, содержащей сведения бухгалтерского учета. Данные объекты могут быть получены в исследуемом банке. Так как в период расследования уголовного дела банк, как правило, находится под контролем конкурсного управляющего (ГК «АСВ»), то данные объекты формируются его представителями.</w:t>
            </w:r>
          </w:p>
          <w:p w14:paraId="7E714A52" w14:textId="73B0F688" w:rsidR="00BB2226" w:rsidRDefault="00BB2226" w:rsidP="00715092">
            <w:pPr>
              <w:ind w:firstLine="316"/>
              <w:jc w:val="both"/>
              <w:rPr>
                <w:rFonts w:ascii="Times New Roman" w:hAnsi="Times New Roman" w:cs="Times New Roman"/>
                <w:sz w:val="24"/>
                <w:szCs w:val="28"/>
              </w:rPr>
            </w:pPr>
            <w:r>
              <w:rPr>
                <w:rFonts w:ascii="Times New Roman" w:hAnsi="Times New Roman" w:cs="Times New Roman"/>
                <w:sz w:val="24"/>
                <w:szCs w:val="28"/>
              </w:rPr>
              <w:t>В связи с большим объёмом данные объекты целесообразно изъять и предоставить на экспертизу в электронном виде.</w:t>
            </w:r>
          </w:p>
          <w:p w14:paraId="0FC68892" w14:textId="323426DD" w:rsidR="00340F32" w:rsidRPr="00C0297F" w:rsidRDefault="00340F32" w:rsidP="00715092">
            <w:pPr>
              <w:ind w:firstLine="316"/>
              <w:jc w:val="both"/>
              <w:rPr>
                <w:rFonts w:ascii="Times New Roman" w:hAnsi="Times New Roman" w:cs="Times New Roman"/>
                <w:sz w:val="24"/>
                <w:szCs w:val="28"/>
              </w:rPr>
            </w:pPr>
          </w:p>
        </w:tc>
      </w:tr>
      <w:tr w:rsidR="00340F32" w:rsidRPr="00C0297F" w14:paraId="0ED13D25" w14:textId="77777777" w:rsidTr="00B53C63">
        <w:tc>
          <w:tcPr>
            <w:tcW w:w="756" w:type="pct"/>
            <w:tcBorders>
              <w:top w:val="single" w:sz="4" w:space="0" w:color="auto"/>
              <w:bottom w:val="single" w:sz="4" w:space="0" w:color="auto"/>
            </w:tcBorders>
            <w:vAlign w:val="center"/>
          </w:tcPr>
          <w:p w14:paraId="7DB32BF7" w14:textId="6185BA32" w:rsidR="00340F32" w:rsidRPr="00C0297F" w:rsidRDefault="00340F32" w:rsidP="00715092">
            <w:pPr>
              <w:pStyle w:val="aa"/>
              <w:numPr>
                <w:ilvl w:val="0"/>
                <w:numId w:val="46"/>
              </w:numPr>
              <w:tabs>
                <w:tab w:val="left" w:pos="284"/>
              </w:tabs>
              <w:ind w:left="0" w:firstLine="0"/>
              <w:jc w:val="both"/>
              <w:rPr>
                <w:rFonts w:ascii="Times New Roman" w:hAnsi="Times New Roman" w:cs="Times New Roman"/>
                <w:sz w:val="24"/>
                <w:szCs w:val="28"/>
              </w:rPr>
            </w:pPr>
            <w:r>
              <w:rPr>
                <w:rFonts w:ascii="Times New Roman" w:hAnsi="Times New Roman" w:cs="Times New Roman"/>
                <w:sz w:val="24"/>
                <w:szCs w:val="28"/>
              </w:rPr>
              <w:t>Выписки по лицевым счетам</w:t>
            </w:r>
          </w:p>
        </w:tc>
        <w:tc>
          <w:tcPr>
            <w:tcW w:w="2876" w:type="pct"/>
            <w:tcBorders>
              <w:top w:val="single" w:sz="4" w:space="0" w:color="auto"/>
              <w:bottom w:val="single" w:sz="4" w:space="0" w:color="auto"/>
            </w:tcBorders>
            <w:vAlign w:val="center"/>
          </w:tcPr>
          <w:p w14:paraId="5DAA9824" w14:textId="2CFD5052" w:rsidR="00340F32" w:rsidRDefault="00340F32" w:rsidP="00715092">
            <w:pPr>
              <w:ind w:firstLine="460"/>
              <w:jc w:val="both"/>
              <w:rPr>
                <w:rFonts w:ascii="Times New Roman" w:hAnsi="Times New Roman" w:cs="Times New Roman"/>
                <w:sz w:val="24"/>
                <w:szCs w:val="28"/>
              </w:rPr>
            </w:pPr>
            <w:r>
              <w:rPr>
                <w:rFonts w:ascii="Times New Roman" w:hAnsi="Times New Roman" w:cs="Times New Roman"/>
                <w:sz w:val="24"/>
                <w:szCs w:val="28"/>
              </w:rPr>
              <w:t xml:space="preserve">Регистры бухгалтерского учета исследуемого коммерческого банка. На исследование должны быть представлены </w:t>
            </w:r>
            <w:r w:rsidRPr="00B325DA">
              <w:rPr>
                <w:rFonts w:ascii="Times New Roman" w:hAnsi="Times New Roman" w:cs="Times New Roman"/>
                <w:sz w:val="24"/>
                <w:szCs w:val="28"/>
              </w:rPr>
              <w:t>выписки по лицевым счетам по учету ссудной задолженности (в том числе просроченной), процентов по ссудам (в том числе просроченных процентов), по учету иных активов, резервов на возможные потери, сформированных по вышеуказанным активам, а также обеспечения по предоставленным ссудам, учитываемого на внебалансовых счетах.</w:t>
            </w:r>
            <w:r>
              <w:rPr>
                <w:rFonts w:ascii="Times New Roman" w:hAnsi="Times New Roman" w:cs="Times New Roman"/>
                <w:sz w:val="24"/>
                <w:szCs w:val="28"/>
              </w:rPr>
              <w:t xml:space="preserve"> Перечень активов, выписки по которым должны быть представлены на исследование определяется исходя из заданной экспертной задачи. Период формирования выписок ограничен датой формирования активов в учете с одной стороны и датой отзыва у банка лицензии (датой окончания периода исследования) с другой.</w:t>
            </w:r>
          </w:p>
        </w:tc>
        <w:tc>
          <w:tcPr>
            <w:tcW w:w="1368" w:type="pct"/>
            <w:vMerge/>
            <w:vAlign w:val="center"/>
          </w:tcPr>
          <w:p w14:paraId="749B8F31" w14:textId="77777777" w:rsidR="00340F32" w:rsidRDefault="00340F32" w:rsidP="00715092">
            <w:pPr>
              <w:ind w:firstLine="316"/>
              <w:jc w:val="both"/>
              <w:rPr>
                <w:rFonts w:ascii="Times New Roman" w:hAnsi="Times New Roman" w:cs="Times New Roman"/>
                <w:sz w:val="24"/>
                <w:szCs w:val="28"/>
              </w:rPr>
            </w:pPr>
          </w:p>
        </w:tc>
      </w:tr>
      <w:tr w:rsidR="00172035" w:rsidRPr="00C0297F" w14:paraId="693F1C13" w14:textId="77777777" w:rsidTr="00B53C63">
        <w:tc>
          <w:tcPr>
            <w:tcW w:w="756" w:type="pct"/>
            <w:tcBorders>
              <w:top w:val="single" w:sz="4" w:space="0" w:color="auto"/>
              <w:bottom w:val="single" w:sz="4" w:space="0" w:color="auto"/>
            </w:tcBorders>
            <w:vAlign w:val="center"/>
          </w:tcPr>
          <w:p w14:paraId="51F015C5" w14:textId="09E8CD7E" w:rsidR="00172035" w:rsidRPr="00C0297F" w:rsidRDefault="00172035" w:rsidP="00715092">
            <w:pPr>
              <w:pStyle w:val="aa"/>
              <w:numPr>
                <w:ilvl w:val="0"/>
                <w:numId w:val="46"/>
              </w:numPr>
              <w:tabs>
                <w:tab w:val="left" w:pos="284"/>
              </w:tabs>
              <w:ind w:left="0" w:firstLine="0"/>
              <w:jc w:val="both"/>
              <w:rPr>
                <w:rFonts w:ascii="Times New Roman" w:hAnsi="Times New Roman" w:cs="Times New Roman"/>
                <w:sz w:val="24"/>
                <w:szCs w:val="28"/>
              </w:rPr>
            </w:pPr>
            <w:r>
              <w:rPr>
                <w:rFonts w:ascii="Times New Roman" w:hAnsi="Times New Roman" w:cs="Times New Roman"/>
                <w:sz w:val="24"/>
                <w:szCs w:val="28"/>
              </w:rPr>
              <w:t>Отчетность исследуемого банка</w:t>
            </w:r>
          </w:p>
        </w:tc>
        <w:tc>
          <w:tcPr>
            <w:tcW w:w="2876" w:type="pct"/>
            <w:tcBorders>
              <w:top w:val="single" w:sz="4" w:space="0" w:color="auto"/>
              <w:bottom w:val="single" w:sz="4" w:space="0" w:color="auto"/>
            </w:tcBorders>
            <w:vAlign w:val="center"/>
          </w:tcPr>
          <w:p w14:paraId="5DEAE71B" w14:textId="77777777" w:rsidR="00172035" w:rsidRDefault="00172035" w:rsidP="00715092">
            <w:pPr>
              <w:ind w:firstLine="460"/>
              <w:jc w:val="both"/>
              <w:rPr>
                <w:rFonts w:ascii="Times New Roman" w:hAnsi="Times New Roman" w:cs="Times New Roman"/>
                <w:sz w:val="24"/>
                <w:szCs w:val="28"/>
              </w:rPr>
            </w:pPr>
            <w:r>
              <w:rPr>
                <w:rFonts w:ascii="Times New Roman" w:hAnsi="Times New Roman" w:cs="Times New Roman"/>
                <w:sz w:val="24"/>
                <w:szCs w:val="28"/>
              </w:rPr>
              <w:t xml:space="preserve">Формы отчетности банков установлены </w:t>
            </w:r>
            <w:r w:rsidR="00340F32">
              <w:rPr>
                <w:rFonts w:ascii="Times New Roman" w:hAnsi="Times New Roman" w:cs="Times New Roman"/>
                <w:sz w:val="24"/>
                <w:szCs w:val="28"/>
              </w:rPr>
              <w:t>Указанием Банка России от 12.11.2009 № 2332-У «</w:t>
            </w:r>
            <w:r w:rsidR="00340F32" w:rsidRPr="00340F32">
              <w:rPr>
                <w:rFonts w:ascii="Times New Roman" w:hAnsi="Times New Roman" w:cs="Times New Roman"/>
                <w:sz w:val="24"/>
                <w:szCs w:val="28"/>
              </w:rPr>
              <w:t>О перечне, формах и порядке составления и представления форм отчетности кредитных организаций в Центральный банк Российской Федерации</w:t>
            </w:r>
            <w:r w:rsidR="00340F32">
              <w:rPr>
                <w:rFonts w:ascii="Times New Roman" w:hAnsi="Times New Roman" w:cs="Times New Roman"/>
                <w:sz w:val="24"/>
                <w:szCs w:val="28"/>
              </w:rPr>
              <w:t>».</w:t>
            </w:r>
          </w:p>
          <w:p w14:paraId="24422508" w14:textId="6564E0E7" w:rsidR="00340F32" w:rsidRDefault="00340F32" w:rsidP="00715092">
            <w:pPr>
              <w:ind w:firstLine="460"/>
              <w:jc w:val="both"/>
              <w:rPr>
                <w:rFonts w:ascii="Times New Roman" w:hAnsi="Times New Roman" w:cs="Times New Roman"/>
                <w:sz w:val="24"/>
                <w:szCs w:val="28"/>
              </w:rPr>
            </w:pPr>
            <w:r>
              <w:rPr>
                <w:rFonts w:ascii="Times New Roman" w:hAnsi="Times New Roman" w:cs="Times New Roman"/>
                <w:sz w:val="24"/>
                <w:szCs w:val="28"/>
              </w:rPr>
              <w:t>На исследование необходимо предо</w:t>
            </w:r>
            <w:r w:rsidR="008E3825">
              <w:rPr>
                <w:rFonts w:ascii="Times New Roman" w:hAnsi="Times New Roman" w:cs="Times New Roman"/>
                <w:sz w:val="24"/>
                <w:szCs w:val="28"/>
              </w:rPr>
              <w:t>ставить отчетность по формам (№</w:t>
            </w:r>
            <w:r>
              <w:rPr>
                <w:rFonts w:ascii="Times New Roman" w:hAnsi="Times New Roman" w:cs="Times New Roman"/>
                <w:sz w:val="24"/>
                <w:szCs w:val="28"/>
              </w:rPr>
              <w:t>):</w:t>
            </w:r>
          </w:p>
          <w:p w14:paraId="64C76262" w14:textId="445F8FEE" w:rsidR="00340F32" w:rsidRDefault="00340F32" w:rsidP="00715092">
            <w:pPr>
              <w:pStyle w:val="aa"/>
              <w:numPr>
                <w:ilvl w:val="0"/>
                <w:numId w:val="40"/>
              </w:numPr>
              <w:tabs>
                <w:tab w:val="left" w:pos="318"/>
              </w:tabs>
              <w:ind w:left="35" w:firstLine="460"/>
              <w:jc w:val="both"/>
              <w:rPr>
                <w:rFonts w:ascii="Times New Roman" w:hAnsi="Times New Roman" w:cs="Times New Roman"/>
                <w:sz w:val="24"/>
                <w:szCs w:val="28"/>
              </w:rPr>
            </w:pPr>
            <w:r w:rsidRPr="00340F32">
              <w:rPr>
                <w:rFonts w:ascii="Times New Roman" w:hAnsi="Times New Roman" w:cs="Times New Roman"/>
                <w:sz w:val="24"/>
                <w:szCs w:val="28"/>
              </w:rPr>
              <w:lastRenderedPageBreak/>
              <w:t>0409101 «Оборотная ведомость по счетам бухгалтерского учета кредитной организации»;</w:t>
            </w:r>
          </w:p>
          <w:p w14:paraId="50533D83" w14:textId="45D61319" w:rsidR="00EE7416" w:rsidRPr="00340F32" w:rsidRDefault="00EE7416" w:rsidP="00715092">
            <w:pPr>
              <w:pStyle w:val="aa"/>
              <w:numPr>
                <w:ilvl w:val="0"/>
                <w:numId w:val="40"/>
              </w:numPr>
              <w:tabs>
                <w:tab w:val="left" w:pos="318"/>
              </w:tabs>
              <w:ind w:left="35" w:firstLine="460"/>
              <w:jc w:val="both"/>
              <w:rPr>
                <w:rFonts w:ascii="Times New Roman" w:hAnsi="Times New Roman" w:cs="Times New Roman"/>
                <w:sz w:val="24"/>
                <w:szCs w:val="28"/>
              </w:rPr>
            </w:pPr>
            <w:r>
              <w:rPr>
                <w:rFonts w:ascii="Times New Roman" w:hAnsi="Times New Roman" w:cs="Times New Roman"/>
                <w:sz w:val="24"/>
                <w:szCs w:val="28"/>
              </w:rPr>
              <w:t>0409110 «Расшифровки отдельных показателей деятельности кредитной организации»;</w:t>
            </w:r>
          </w:p>
          <w:p w14:paraId="7CB95374" w14:textId="1A4129CA" w:rsidR="00340F32" w:rsidRPr="00340F32" w:rsidRDefault="00340F32" w:rsidP="00715092">
            <w:pPr>
              <w:pStyle w:val="aa"/>
              <w:numPr>
                <w:ilvl w:val="0"/>
                <w:numId w:val="40"/>
              </w:numPr>
              <w:tabs>
                <w:tab w:val="left" w:pos="318"/>
              </w:tabs>
              <w:ind w:left="35" w:firstLine="460"/>
              <w:jc w:val="both"/>
              <w:rPr>
                <w:rFonts w:ascii="Times New Roman" w:hAnsi="Times New Roman" w:cs="Times New Roman"/>
                <w:sz w:val="24"/>
                <w:szCs w:val="28"/>
              </w:rPr>
            </w:pPr>
            <w:r w:rsidRPr="00340F32">
              <w:rPr>
                <w:rFonts w:ascii="Times New Roman" w:hAnsi="Times New Roman" w:cs="Times New Roman"/>
                <w:sz w:val="24"/>
                <w:szCs w:val="28"/>
              </w:rPr>
              <w:t>0409806 «Бухгалтерский баланс»;</w:t>
            </w:r>
          </w:p>
          <w:p w14:paraId="21458BA7" w14:textId="29615A19" w:rsidR="00340F32" w:rsidRPr="00340F32" w:rsidRDefault="00340F32" w:rsidP="00715092">
            <w:pPr>
              <w:pStyle w:val="aa"/>
              <w:numPr>
                <w:ilvl w:val="0"/>
                <w:numId w:val="40"/>
              </w:numPr>
              <w:tabs>
                <w:tab w:val="left" w:pos="318"/>
              </w:tabs>
              <w:ind w:left="35" w:firstLine="460"/>
              <w:jc w:val="both"/>
              <w:rPr>
                <w:rFonts w:ascii="Times New Roman" w:hAnsi="Times New Roman" w:cs="Times New Roman"/>
                <w:sz w:val="24"/>
                <w:szCs w:val="28"/>
              </w:rPr>
            </w:pPr>
            <w:r w:rsidRPr="00340F32">
              <w:rPr>
                <w:rFonts w:ascii="Times New Roman" w:hAnsi="Times New Roman" w:cs="Times New Roman"/>
                <w:sz w:val="24"/>
                <w:szCs w:val="28"/>
              </w:rPr>
              <w:t>0409807 «Отчет о финансовых результатах»;</w:t>
            </w:r>
          </w:p>
          <w:p w14:paraId="3D6E142F" w14:textId="3198EA3B" w:rsidR="00340F32" w:rsidRPr="00340F32" w:rsidRDefault="00340F32" w:rsidP="00715092">
            <w:pPr>
              <w:pStyle w:val="aa"/>
              <w:numPr>
                <w:ilvl w:val="0"/>
                <w:numId w:val="40"/>
              </w:numPr>
              <w:tabs>
                <w:tab w:val="left" w:pos="318"/>
              </w:tabs>
              <w:ind w:left="35" w:firstLine="460"/>
              <w:jc w:val="both"/>
              <w:rPr>
                <w:rFonts w:ascii="Times New Roman" w:hAnsi="Times New Roman" w:cs="Times New Roman"/>
                <w:sz w:val="24"/>
                <w:szCs w:val="28"/>
              </w:rPr>
            </w:pPr>
            <w:r w:rsidRPr="00340F32">
              <w:rPr>
                <w:rFonts w:ascii="Times New Roman" w:hAnsi="Times New Roman" w:cs="Times New Roman"/>
                <w:sz w:val="24"/>
                <w:szCs w:val="28"/>
              </w:rPr>
              <w:t>0409134 «Расчет собственных средств (капитала)»;</w:t>
            </w:r>
          </w:p>
          <w:p w14:paraId="1DBAFCE7" w14:textId="22784EC7" w:rsidR="00340F32" w:rsidRDefault="00340F32" w:rsidP="00715092">
            <w:pPr>
              <w:pStyle w:val="aa"/>
              <w:numPr>
                <w:ilvl w:val="0"/>
                <w:numId w:val="40"/>
              </w:numPr>
              <w:tabs>
                <w:tab w:val="left" w:pos="318"/>
              </w:tabs>
              <w:ind w:left="35" w:firstLine="460"/>
              <w:jc w:val="both"/>
              <w:rPr>
                <w:rFonts w:ascii="Times New Roman" w:hAnsi="Times New Roman" w:cs="Times New Roman"/>
                <w:sz w:val="24"/>
                <w:szCs w:val="28"/>
              </w:rPr>
            </w:pPr>
            <w:r w:rsidRPr="00340F32">
              <w:rPr>
                <w:rFonts w:ascii="Times New Roman" w:hAnsi="Times New Roman" w:cs="Times New Roman"/>
                <w:sz w:val="24"/>
                <w:szCs w:val="28"/>
              </w:rPr>
              <w:t>0409135 «Информа</w:t>
            </w:r>
            <w:r w:rsidR="00BB2226">
              <w:rPr>
                <w:rFonts w:ascii="Times New Roman" w:hAnsi="Times New Roman" w:cs="Times New Roman"/>
                <w:sz w:val="24"/>
                <w:szCs w:val="28"/>
              </w:rPr>
              <w:t>ция об обязательных нормативах»;</w:t>
            </w:r>
          </w:p>
          <w:p w14:paraId="7C72E488" w14:textId="6018C70B" w:rsidR="00BB2226" w:rsidRDefault="00BB2226" w:rsidP="00715092">
            <w:pPr>
              <w:pStyle w:val="aa"/>
              <w:numPr>
                <w:ilvl w:val="0"/>
                <w:numId w:val="40"/>
              </w:numPr>
              <w:tabs>
                <w:tab w:val="left" w:pos="318"/>
              </w:tabs>
              <w:ind w:left="35" w:firstLine="460"/>
              <w:jc w:val="both"/>
              <w:rPr>
                <w:rFonts w:ascii="Times New Roman" w:hAnsi="Times New Roman" w:cs="Times New Roman"/>
                <w:sz w:val="24"/>
                <w:szCs w:val="28"/>
              </w:rPr>
            </w:pPr>
            <w:r>
              <w:rPr>
                <w:rFonts w:ascii="Times New Roman" w:hAnsi="Times New Roman" w:cs="Times New Roman"/>
                <w:sz w:val="24"/>
                <w:szCs w:val="28"/>
              </w:rPr>
              <w:t>0409123 «</w:t>
            </w:r>
            <w:r>
              <w:rPr>
                <w:rFonts w:ascii="Times New Roman" w:hAnsi="Times New Roman" w:cs="Times New Roman"/>
              </w:rPr>
              <w:t xml:space="preserve">Расчет собственных средств (капитала) (Базель </w:t>
            </w:r>
            <w:r>
              <w:rPr>
                <w:rFonts w:ascii="Times New Roman" w:hAnsi="Times New Roman" w:cs="Times New Roman"/>
                <w:lang w:val="en-US"/>
              </w:rPr>
              <w:t>III</w:t>
            </w:r>
            <w:r w:rsidRPr="00EE7416">
              <w:rPr>
                <w:rFonts w:ascii="Times New Roman" w:hAnsi="Times New Roman" w:cs="Times New Roman"/>
              </w:rPr>
              <w:t>)</w:t>
            </w:r>
            <w:r>
              <w:rPr>
                <w:rFonts w:ascii="Times New Roman" w:hAnsi="Times New Roman" w:cs="Times New Roman"/>
              </w:rPr>
              <w:t>» - для исследуемых периодов, включающих отчетные даты после 01.01.2015.</w:t>
            </w:r>
          </w:p>
          <w:p w14:paraId="027FFB3D" w14:textId="6751DC16" w:rsidR="0018592E" w:rsidRPr="0018592E" w:rsidRDefault="0018592E" w:rsidP="00715092">
            <w:pPr>
              <w:tabs>
                <w:tab w:val="left" w:pos="318"/>
              </w:tabs>
              <w:ind w:firstLine="460"/>
              <w:jc w:val="both"/>
              <w:rPr>
                <w:rFonts w:ascii="Times New Roman" w:hAnsi="Times New Roman" w:cs="Times New Roman"/>
                <w:sz w:val="24"/>
                <w:szCs w:val="28"/>
              </w:rPr>
            </w:pPr>
            <w:r>
              <w:rPr>
                <w:rFonts w:ascii="Times New Roman" w:hAnsi="Times New Roman" w:cs="Times New Roman"/>
                <w:sz w:val="24"/>
                <w:szCs w:val="28"/>
              </w:rPr>
              <w:t>Формы отчетности должны быть представлены на все отчетные</w:t>
            </w:r>
            <w:r w:rsidR="00BB2226">
              <w:rPr>
                <w:rFonts w:ascii="Times New Roman" w:hAnsi="Times New Roman" w:cs="Times New Roman"/>
                <w:sz w:val="24"/>
                <w:szCs w:val="28"/>
              </w:rPr>
              <w:t xml:space="preserve"> даты в </w:t>
            </w:r>
            <w:r>
              <w:rPr>
                <w:rFonts w:ascii="Times New Roman" w:hAnsi="Times New Roman" w:cs="Times New Roman"/>
                <w:sz w:val="24"/>
                <w:szCs w:val="28"/>
              </w:rPr>
              <w:t>исследуемо</w:t>
            </w:r>
            <w:r w:rsidR="00BB2226">
              <w:rPr>
                <w:rFonts w:ascii="Times New Roman" w:hAnsi="Times New Roman" w:cs="Times New Roman"/>
                <w:sz w:val="24"/>
                <w:szCs w:val="28"/>
              </w:rPr>
              <w:t>м</w:t>
            </w:r>
            <w:r>
              <w:rPr>
                <w:rFonts w:ascii="Times New Roman" w:hAnsi="Times New Roman" w:cs="Times New Roman"/>
                <w:sz w:val="24"/>
                <w:szCs w:val="28"/>
              </w:rPr>
              <w:t xml:space="preserve"> период</w:t>
            </w:r>
            <w:r w:rsidR="00BB2226">
              <w:rPr>
                <w:rFonts w:ascii="Times New Roman" w:hAnsi="Times New Roman" w:cs="Times New Roman"/>
                <w:sz w:val="24"/>
                <w:szCs w:val="28"/>
              </w:rPr>
              <w:t>е</w:t>
            </w:r>
            <w:r>
              <w:rPr>
                <w:rFonts w:ascii="Times New Roman" w:hAnsi="Times New Roman" w:cs="Times New Roman"/>
                <w:sz w:val="24"/>
                <w:szCs w:val="28"/>
              </w:rPr>
              <w:t>, а также на дату отзыва лицензии (конец исследуемого периода).</w:t>
            </w:r>
          </w:p>
        </w:tc>
        <w:tc>
          <w:tcPr>
            <w:tcW w:w="1368" w:type="pct"/>
            <w:tcBorders>
              <w:bottom w:val="single" w:sz="4" w:space="0" w:color="auto"/>
            </w:tcBorders>
            <w:vAlign w:val="center"/>
          </w:tcPr>
          <w:p w14:paraId="66EEBC29" w14:textId="77777777" w:rsidR="00172035" w:rsidRDefault="0018592E" w:rsidP="00715092">
            <w:pPr>
              <w:ind w:firstLine="316"/>
              <w:jc w:val="both"/>
              <w:rPr>
                <w:rFonts w:ascii="Times New Roman" w:hAnsi="Times New Roman" w:cs="Times New Roman"/>
                <w:sz w:val="24"/>
                <w:szCs w:val="28"/>
              </w:rPr>
            </w:pPr>
            <w:r>
              <w:rPr>
                <w:rFonts w:ascii="Times New Roman" w:hAnsi="Times New Roman" w:cs="Times New Roman"/>
                <w:sz w:val="24"/>
                <w:szCs w:val="28"/>
              </w:rPr>
              <w:lastRenderedPageBreak/>
              <w:t xml:space="preserve">Все указанные формы отчетности представляются в Центральный Банк РФ в установленные Указанием № 2332-У отчетные даты: помесячно </w:t>
            </w:r>
            <w:r>
              <w:rPr>
                <w:rFonts w:ascii="Times New Roman" w:hAnsi="Times New Roman" w:cs="Times New Roman"/>
                <w:sz w:val="24"/>
                <w:szCs w:val="28"/>
              </w:rPr>
              <w:lastRenderedPageBreak/>
              <w:t>(формы 101</w:t>
            </w:r>
            <w:r w:rsidR="00BB2226">
              <w:rPr>
                <w:rFonts w:ascii="Times New Roman" w:hAnsi="Times New Roman" w:cs="Times New Roman"/>
                <w:sz w:val="24"/>
                <w:szCs w:val="28"/>
              </w:rPr>
              <w:t xml:space="preserve">, 110, 123, 134, 135) либо поквартально (формы 806, 807). </w:t>
            </w:r>
          </w:p>
          <w:p w14:paraId="72ACDA35" w14:textId="3B8FFA19" w:rsidR="00BB2226" w:rsidRDefault="00BB2226" w:rsidP="00715092">
            <w:pPr>
              <w:ind w:firstLine="316"/>
              <w:jc w:val="both"/>
              <w:rPr>
                <w:rFonts w:ascii="Times New Roman" w:hAnsi="Times New Roman" w:cs="Times New Roman"/>
                <w:sz w:val="24"/>
                <w:szCs w:val="28"/>
              </w:rPr>
            </w:pPr>
            <w:r>
              <w:rPr>
                <w:rFonts w:ascii="Times New Roman" w:hAnsi="Times New Roman" w:cs="Times New Roman"/>
                <w:sz w:val="24"/>
                <w:szCs w:val="28"/>
              </w:rPr>
              <w:t>Также указанные формы отчетности могут быть сформированы представителями конкурсного управляющего с использованием АБС на любые необходимые даты, в том числе на дату отзыва лицензии.</w:t>
            </w:r>
          </w:p>
          <w:p w14:paraId="02D61061" w14:textId="1D7A6A8D" w:rsidR="00BB2226" w:rsidRPr="00C0297F" w:rsidRDefault="00BB2226" w:rsidP="00715092">
            <w:pPr>
              <w:ind w:firstLine="316"/>
              <w:jc w:val="both"/>
              <w:rPr>
                <w:rFonts w:ascii="Times New Roman" w:hAnsi="Times New Roman" w:cs="Times New Roman"/>
                <w:sz w:val="24"/>
                <w:szCs w:val="28"/>
              </w:rPr>
            </w:pPr>
            <w:r>
              <w:rPr>
                <w:rFonts w:ascii="Times New Roman" w:hAnsi="Times New Roman" w:cs="Times New Roman"/>
                <w:sz w:val="24"/>
                <w:szCs w:val="28"/>
              </w:rPr>
              <w:t>Данные объекты целесообразно изъять и предоставить на экспертизу в электронном виде с одновременным дублированием на бумажных носителях.</w:t>
            </w:r>
          </w:p>
        </w:tc>
      </w:tr>
      <w:tr w:rsidR="00172035" w:rsidRPr="00C0297F" w14:paraId="6A2A2CA8" w14:textId="77777777" w:rsidTr="00B53C63">
        <w:tc>
          <w:tcPr>
            <w:tcW w:w="756" w:type="pct"/>
            <w:tcBorders>
              <w:top w:val="single" w:sz="4" w:space="0" w:color="auto"/>
              <w:bottom w:val="single" w:sz="4" w:space="0" w:color="auto"/>
            </w:tcBorders>
            <w:vAlign w:val="center"/>
          </w:tcPr>
          <w:p w14:paraId="699701DE" w14:textId="1C880BBF" w:rsidR="00172035" w:rsidRPr="00C0297F" w:rsidRDefault="00F24BE0" w:rsidP="00715092">
            <w:pPr>
              <w:pStyle w:val="aa"/>
              <w:numPr>
                <w:ilvl w:val="0"/>
                <w:numId w:val="46"/>
              </w:numPr>
              <w:tabs>
                <w:tab w:val="left" w:pos="284"/>
              </w:tabs>
              <w:ind w:left="0" w:firstLine="0"/>
              <w:jc w:val="both"/>
              <w:rPr>
                <w:rFonts w:ascii="Times New Roman" w:hAnsi="Times New Roman" w:cs="Times New Roman"/>
                <w:sz w:val="24"/>
                <w:szCs w:val="28"/>
              </w:rPr>
            </w:pPr>
            <w:r>
              <w:rPr>
                <w:rFonts w:ascii="Times New Roman" w:hAnsi="Times New Roman" w:cs="Times New Roman"/>
                <w:sz w:val="24"/>
                <w:szCs w:val="28"/>
              </w:rPr>
              <w:lastRenderedPageBreak/>
              <w:t>Кредитные и юридические досье исследуемых заемщиков банка</w:t>
            </w:r>
          </w:p>
        </w:tc>
        <w:tc>
          <w:tcPr>
            <w:tcW w:w="2876" w:type="pct"/>
            <w:tcBorders>
              <w:top w:val="single" w:sz="4" w:space="0" w:color="auto"/>
              <w:bottom w:val="single" w:sz="4" w:space="0" w:color="auto"/>
            </w:tcBorders>
            <w:vAlign w:val="center"/>
          </w:tcPr>
          <w:p w14:paraId="07930309" w14:textId="77777777" w:rsidR="00172035" w:rsidRDefault="00F24BE0" w:rsidP="00715092">
            <w:pPr>
              <w:ind w:firstLine="460"/>
              <w:jc w:val="both"/>
              <w:rPr>
                <w:rFonts w:ascii="Times New Roman" w:hAnsi="Times New Roman" w:cs="Times New Roman"/>
                <w:sz w:val="24"/>
                <w:szCs w:val="28"/>
              </w:rPr>
            </w:pPr>
            <w:r>
              <w:rPr>
                <w:rFonts w:ascii="Times New Roman" w:hAnsi="Times New Roman" w:cs="Times New Roman"/>
                <w:sz w:val="24"/>
                <w:szCs w:val="28"/>
              </w:rPr>
              <w:t>В соответствии с методическими рекомендациями к Положению Банка России от 31.08.</w:t>
            </w:r>
            <w:r w:rsidRPr="00F24BE0">
              <w:rPr>
                <w:rFonts w:ascii="Times New Roman" w:hAnsi="Times New Roman" w:cs="Times New Roman"/>
                <w:sz w:val="24"/>
                <w:szCs w:val="28"/>
              </w:rPr>
              <w:t xml:space="preserve">1998 </w:t>
            </w:r>
            <w:r>
              <w:rPr>
                <w:rFonts w:ascii="Times New Roman" w:hAnsi="Times New Roman" w:cs="Times New Roman"/>
                <w:sz w:val="24"/>
                <w:szCs w:val="28"/>
              </w:rPr>
              <w:t>№</w:t>
            </w:r>
            <w:r w:rsidRPr="00F24BE0">
              <w:rPr>
                <w:rFonts w:ascii="Times New Roman" w:hAnsi="Times New Roman" w:cs="Times New Roman"/>
                <w:sz w:val="24"/>
                <w:szCs w:val="28"/>
              </w:rPr>
              <w:t xml:space="preserve"> 54-П</w:t>
            </w:r>
            <w:r>
              <w:rPr>
                <w:rFonts w:ascii="Times New Roman" w:hAnsi="Times New Roman" w:cs="Times New Roman"/>
                <w:sz w:val="24"/>
                <w:szCs w:val="28"/>
              </w:rPr>
              <w:t>: «в</w:t>
            </w:r>
            <w:r w:rsidRPr="00F24BE0">
              <w:rPr>
                <w:rFonts w:ascii="Times New Roman" w:hAnsi="Times New Roman" w:cs="Times New Roman"/>
                <w:sz w:val="24"/>
                <w:szCs w:val="28"/>
              </w:rPr>
              <w:t>се документы, представленные клиентом</w:t>
            </w:r>
            <w:r>
              <w:rPr>
                <w:rFonts w:ascii="Times New Roman" w:hAnsi="Times New Roman" w:cs="Times New Roman"/>
                <w:sz w:val="24"/>
                <w:szCs w:val="28"/>
              </w:rPr>
              <w:t>-</w:t>
            </w:r>
            <w:r w:rsidR="00D85859">
              <w:rPr>
                <w:rFonts w:ascii="Times New Roman" w:hAnsi="Times New Roman" w:cs="Times New Roman"/>
                <w:sz w:val="24"/>
                <w:szCs w:val="28"/>
              </w:rPr>
              <w:t>заемщиком, …</w:t>
            </w:r>
            <w:r w:rsidRPr="00F24BE0">
              <w:rPr>
                <w:rFonts w:ascii="Times New Roman" w:hAnsi="Times New Roman" w:cs="Times New Roman"/>
                <w:sz w:val="24"/>
                <w:szCs w:val="28"/>
              </w:rPr>
              <w:t xml:space="preserve">, а также документы, подтверждающие факт размещения (предоставления) денежных средств, </w:t>
            </w:r>
            <w:r w:rsidR="00D85859">
              <w:rPr>
                <w:rFonts w:ascii="Times New Roman" w:hAnsi="Times New Roman" w:cs="Times New Roman"/>
                <w:sz w:val="24"/>
                <w:szCs w:val="28"/>
              </w:rPr>
              <w:t xml:space="preserve">…, </w:t>
            </w:r>
            <w:r w:rsidRPr="00F24BE0">
              <w:rPr>
                <w:rFonts w:ascii="Times New Roman" w:hAnsi="Times New Roman" w:cs="Times New Roman"/>
                <w:sz w:val="24"/>
                <w:szCs w:val="28"/>
              </w:rPr>
              <w:t>хранятся в досье клиента</w:t>
            </w:r>
            <w:r>
              <w:rPr>
                <w:rFonts w:ascii="Times New Roman" w:hAnsi="Times New Roman" w:cs="Times New Roman"/>
                <w:sz w:val="24"/>
                <w:szCs w:val="28"/>
              </w:rPr>
              <w:t>-заемщика, ведущемся банком-</w:t>
            </w:r>
            <w:r w:rsidRPr="00F24BE0">
              <w:rPr>
                <w:rFonts w:ascii="Times New Roman" w:hAnsi="Times New Roman" w:cs="Times New Roman"/>
                <w:sz w:val="24"/>
                <w:szCs w:val="28"/>
              </w:rPr>
              <w:t>кредитором</w:t>
            </w:r>
            <w:r>
              <w:rPr>
                <w:rFonts w:ascii="Times New Roman" w:hAnsi="Times New Roman" w:cs="Times New Roman"/>
                <w:sz w:val="24"/>
                <w:szCs w:val="28"/>
              </w:rPr>
              <w:t>».</w:t>
            </w:r>
          </w:p>
          <w:p w14:paraId="612F9B41" w14:textId="52117122" w:rsidR="00D85859" w:rsidRDefault="00D85859" w:rsidP="00715092">
            <w:pPr>
              <w:ind w:firstLine="460"/>
              <w:jc w:val="both"/>
              <w:rPr>
                <w:rFonts w:ascii="Times New Roman" w:hAnsi="Times New Roman" w:cs="Times New Roman"/>
                <w:sz w:val="24"/>
                <w:szCs w:val="28"/>
              </w:rPr>
            </w:pPr>
            <w:r>
              <w:rPr>
                <w:rFonts w:ascii="Times New Roman" w:hAnsi="Times New Roman" w:cs="Times New Roman"/>
                <w:sz w:val="24"/>
                <w:szCs w:val="28"/>
              </w:rPr>
              <w:t xml:space="preserve">Кредитное досье, как правило, содержит систематизированную подборку </w:t>
            </w:r>
            <w:r w:rsidRPr="00D85859">
              <w:rPr>
                <w:rFonts w:ascii="Times New Roman" w:hAnsi="Times New Roman" w:cs="Times New Roman"/>
                <w:sz w:val="24"/>
                <w:szCs w:val="28"/>
              </w:rPr>
              <w:t>документов о клиенте, запрашиваемых банком д</w:t>
            </w:r>
            <w:r>
              <w:rPr>
                <w:rFonts w:ascii="Times New Roman" w:hAnsi="Times New Roman" w:cs="Times New Roman"/>
                <w:sz w:val="24"/>
                <w:szCs w:val="28"/>
              </w:rPr>
              <w:t xml:space="preserve">о принятия кредитного решения, </w:t>
            </w:r>
            <w:r w:rsidRPr="00D85859">
              <w:rPr>
                <w:rFonts w:ascii="Times New Roman" w:hAnsi="Times New Roman" w:cs="Times New Roman"/>
                <w:sz w:val="24"/>
                <w:szCs w:val="28"/>
              </w:rPr>
              <w:t>заключенные с клиентом договоры, а также материалы последующего мониторинга исполнения клиентом договорных обязательств.</w:t>
            </w:r>
          </w:p>
        </w:tc>
        <w:tc>
          <w:tcPr>
            <w:tcW w:w="1368" w:type="pct"/>
            <w:tcBorders>
              <w:bottom w:val="single" w:sz="4" w:space="0" w:color="auto"/>
            </w:tcBorders>
            <w:vAlign w:val="center"/>
          </w:tcPr>
          <w:p w14:paraId="7A64053F" w14:textId="239F9451" w:rsidR="00172035" w:rsidRPr="00C0297F" w:rsidRDefault="00B53C63" w:rsidP="00715092">
            <w:pPr>
              <w:ind w:firstLine="316"/>
              <w:jc w:val="both"/>
              <w:rPr>
                <w:rFonts w:ascii="Times New Roman" w:hAnsi="Times New Roman" w:cs="Times New Roman"/>
                <w:sz w:val="24"/>
                <w:szCs w:val="28"/>
              </w:rPr>
            </w:pPr>
            <w:r>
              <w:rPr>
                <w:rFonts w:ascii="Times New Roman" w:hAnsi="Times New Roman" w:cs="Times New Roman"/>
                <w:sz w:val="24"/>
                <w:szCs w:val="28"/>
              </w:rPr>
              <w:t>Могут быть получены в банке у представителя конкурсного управляющего (ГК «АСВ»). Как правило изымаются и предоставляются на исследование в бумажном виде, но могут быть оцифрованы и представлены в электронном виде при назначении экспертизы в территориально удаленные ЭКП.</w:t>
            </w:r>
          </w:p>
        </w:tc>
      </w:tr>
      <w:tr w:rsidR="00172035" w:rsidRPr="00C0297F" w14:paraId="1629D6A6" w14:textId="77777777" w:rsidTr="00B53C63">
        <w:tc>
          <w:tcPr>
            <w:tcW w:w="756" w:type="pct"/>
            <w:tcBorders>
              <w:top w:val="single" w:sz="4" w:space="0" w:color="auto"/>
              <w:bottom w:val="single" w:sz="4" w:space="0" w:color="auto"/>
            </w:tcBorders>
            <w:vAlign w:val="center"/>
          </w:tcPr>
          <w:p w14:paraId="0B900E94" w14:textId="329354DC" w:rsidR="00172035" w:rsidRPr="00C0297F" w:rsidRDefault="00B53C63" w:rsidP="00715092">
            <w:pPr>
              <w:pStyle w:val="aa"/>
              <w:numPr>
                <w:ilvl w:val="0"/>
                <w:numId w:val="46"/>
              </w:numPr>
              <w:tabs>
                <w:tab w:val="left" w:pos="284"/>
              </w:tabs>
              <w:ind w:left="0" w:firstLine="0"/>
              <w:jc w:val="both"/>
              <w:rPr>
                <w:rFonts w:ascii="Times New Roman" w:hAnsi="Times New Roman" w:cs="Times New Roman"/>
                <w:sz w:val="24"/>
                <w:szCs w:val="28"/>
              </w:rPr>
            </w:pPr>
            <w:r>
              <w:rPr>
                <w:rFonts w:ascii="Times New Roman" w:hAnsi="Times New Roman" w:cs="Times New Roman"/>
                <w:sz w:val="24"/>
                <w:szCs w:val="28"/>
              </w:rPr>
              <w:t>Бухгалтерская отчетность заемщиков исследуемого банка</w:t>
            </w:r>
          </w:p>
        </w:tc>
        <w:tc>
          <w:tcPr>
            <w:tcW w:w="2876" w:type="pct"/>
            <w:tcBorders>
              <w:top w:val="single" w:sz="4" w:space="0" w:color="auto"/>
              <w:bottom w:val="single" w:sz="4" w:space="0" w:color="auto"/>
            </w:tcBorders>
            <w:vAlign w:val="center"/>
          </w:tcPr>
          <w:p w14:paraId="308BF1B3" w14:textId="5540EC88" w:rsidR="00172035" w:rsidRDefault="00241701" w:rsidP="00715092">
            <w:pPr>
              <w:ind w:firstLine="458"/>
              <w:jc w:val="both"/>
              <w:rPr>
                <w:rFonts w:ascii="Times New Roman" w:hAnsi="Times New Roman" w:cs="Times New Roman"/>
                <w:sz w:val="24"/>
                <w:szCs w:val="28"/>
              </w:rPr>
            </w:pPr>
            <w:r>
              <w:rPr>
                <w:rFonts w:ascii="Times New Roman" w:hAnsi="Times New Roman" w:cs="Times New Roman"/>
                <w:sz w:val="24"/>
                <w:szCs w:val="28"/>
              </w:rPr>
              <w:t>Годовая и квартальная бухгалтерская отчетность по формам «Бухгалтерский баланс» и «Отчет о финансовых результатах». В некоторых случаях (если хозяйствующий субъект имеет право не подавать бухгалтерскую отчетность) для анализа может быть использ</w:t>
            </w:r>
            <w:r w:rsidR="00D9069A">
              <w:rPr>
                <w:rFonts w:ascii="Times New Roman" w:hAnsi="Times New Roman" w:cs="Times New Roman"/>
                <w:sz w:val="24"/>
                <w:szCs w:val="28"/>
              </w:rPr>
              <w:t>ована налоговая отчетность (декларации по налогу на прибыль, НДС, единому налогу). В случае, если хозяйствующий субъект не подавал отчетность по установленным формам в органы надзора и контроля</w:t>
            </w:r>
            <w:r w:rsidR="00381AFB">
              <w:rPr>
                <w:rFonts w:ascii="Times New Roman" w:hAnsi="Times New Roman" w:cs="Times New Roman"/>
                <w:sz w:val="24"/>
                <w:szCs w:val="28"/>
              </w:rPr>
              <w:t>, эта информация должна быть заложена в качестве исходных данных при назначении экспертизы.</w:t>
            </w:r>
            <w:r w:rsidR="001E376C">
              <w:rPr>
                <w:rFonts w:ascii="Times New Roman" w:hAnsi="Times New Roman" w:cs="Times New Roman"/>
                <w:sz w:val="24"/>
                <w:szCs w:val="28"/>
              </w:rPr>
              <w:t xml:space="preserve"> В некоторых случаях </w:t>
            </w:r>
            <w:r w:rsidR="001E376C">
              <w:rPr>
                <w:rFonts w:ascii="Times New Roman" w:hAnsi="Times New Roman" w:cs="Times New Roman"/>
                <w:sz w:val="24"/>
                <w:szCs w:val="28"/>
              </w:rPr>
              <w:lastRenderedPageBreak/>
              <w:t>бухгалтерская отчетность может быть смоделирована по результатам выполненных ранее бухгалтерских экспертиз.</w:t>
            </w:r>
          </w:p>
        </w:tc>
        <w:tc>
          <w:tcPr>
            <w:tcW w:w="1368" w:type="pct"/>
            <w:tcBorders>
              <w:bottom w:val="single" w:sz="4" w:space="0" w:color="auto"/>
            </w:tcBorders>
            <w:vAlign w:val="center"/>
          </w:tcPr>
          <w:p w14:paraId="03C420C5" w14:textId="4F77200C" w:rsidR="00172035" w:rsidRPr="00C0297F" w:rsidRDefault="00381AFB" w:rsidP="00715092">
            <w:pPr>
              <w:ind w:firstLine="316"/>
              <w:jc w:val="both"/>
              <w:rPr>
                <w:rFonts w:ascii="Times New Roman" w:hAnsi="Times New Roman" w:cs="Times New Roman"/>
                <w:sz w:val="24"/>
                <w:szCs w:val="28"/>
              </w:rPr>
            </w:pPr>
            <w:r>
              <w:rPr>
                <w:rFonts w:ascii="Times New Roman" w:hAnsi="Times New Roman" w:cs="Times New Roman"/>
                <w:sz w:val="24"/>
                <w:szCs w:val="28"/>
              </w:rPr>
              <w:lastRenderedPageBreak/>
              <w:t xml:space="preserve">Бухгалтерская и налоговая отчетность могут быть получены из налоговых органов или Росстата. Альтернативными источниками отчетности могут быть – сведения из других кредитных организаций или </w:t>
            </w:r>
            <w:r w:rsidR="001E376C">
              <w:rPr>
                <w:rFonts w:ascii="Times New Roman" w:hAnsi="Times New Roman" w:cs="Times New Roman"/>
                <w:sz w:val="24"/>
                <w:szCs w:val="28"/>
              </w:rPr>
              <w:t xml:space="preserve">от других юридических лиц. При этом отчетность из альтернативных </w:t>
            </w:r>
            <w:r w:rsidR="001E376C">
              <w:rPr>
                <w:rFonts w:ascii="Times New Roman" w:hAnsi="Times New Roman" w:cs="Times New Roman"/>
                <w:sz w:val="24"/>
                <w:szCs w:val="28"/>
              </w:rPr>
              <w:lastRenderedPageBreak/>
              <w:t>источников должна быть оценена следователем как достоверная.</w:t>
            </w:r>
          </w:p>
        </w:tc>
      </w:tr>
      <w:tr w:rsidR="001E376C" w:rsidRPr="00C0297F" w14:paraId="15CA3794" w14:textId="77777777" w:rsidTr="00B53C63">
        <w:tc>
          <w:tcPr>
            <w:tcW w:w="756" w:type="pct"/>
            <w:tcBorders>
              <w:top w:val="single" w:sz="4" w:space="0" w:color="auto"/>
              <w:bottom w:val="single" w:sz="4" w:space="0" w:color="auto"/>
            </w:tcBorders>
            <w:vAlign w:val="center"/>
          </w:tcPr>
          <w:p w14:paraId="035F3A1A" w14:textId="09C2EE74" w:rsidR="001E376C" w:rsidRDefault="001E376C" w:rsidP="00715092">
            <w:pPr>
              <w:pStyle w:val="aa"/>
              <w:numPr>
                <w:ilvl w:val="0"/>
                <w:numId w:val="46"/>
              </w:numPr>
              <w:tabs>
                <w:tab w:val="left" w:pos="284"/>
              </w:tabs>
              <w:ind w:left="0" w:firstLine="0"/>
              <w:jc w:val="both"/>
              <w:rPr>
                <w:rFonts w:ascii="Times New Roman" w:hAnsi="Times New Roman" w:cs="Times New Roman"/>
                <w:sz w:val="24"/>
                <w:szCs w:val="28"/>
              </w:rPr>
            </w:pPr>
            <w:r>
              <w:rPr>
                <w:rFonts w:ascii="Times New Roman" w:hAnsi="Times New Roman" w:cs="Times New Roman"/>
                <w:sz w:val="24"/>
                <w:szCs w:val="28"/>
              </w:rPr>
              <w:lastRenderedPageBreak/>
              <w:t xml:space="preserve">Методические документы </w:t>
            </w:r>
          </w:p>
        </w:tc>
        <w:tc>
          <w:tcPr>
            <w:tcW w:w="2876" w:type="pct"/>
            <w:tcBorders>
              <w:top w:val="single" w:sz="4" w:space="0" w:color="auto"/>
              <w:bottom w:val="single" w:sz="4" w:space="0" w:color="auto"/>
            </w:tcBorders>
            <w:vAlign w:val="center"/>
          </w:tcPr>
          <w:p w14:paraId="7744AF7D" w14:textId="1A1DDBF0" w:rsidR="001E376C" w:rsidRDefault="001E376C" w:rsidP="00715092">
            <w:pPr>
              <w:ind w:firstLine="458"/>
              <w:jc w:val="both"/>
              <w:rPr>
                <w:rFonts w:ascii="Times New Roman" w:hAnsi="Times New Roman" w:cs="Times New Roman"/>
                <w:sz w:val="24"/>
                <w:szCs w:val="28"/>
              </w:rPr>
            </w:pPr>
            <w:r w:rsidRPr="001E376C">
              <w:rPr>
                <w:rFonts w:ascii="Times New Roman" w:hAnsi="Times New Roman" w:cs="Times New Roman"/>
                <w:sz w:val="24"/>
                <w:szCs w:val="28"/>
              </w:rPr>
              <w:t>Методические документы коммерческого банка, регламентирующие порядок оценки активов и формирования по н</w:t>
            </w:r>
            <w:r>
              <w:rPr>
                <w:rFonts w:ascii="Times New Roman" w:hAnsi="Times New Roman" w:cs="Times New Roman"/>
                <w:sz w:val="24"/>
                <w:szCs w:val="28"/>
              </w:rPr>
              <w:t>им резервов на возможные потери с уточнением порядка, установленного Положением Банка России № 254-П.</w:t>
            </w:r>
            <w:r w:rsidR="00E82AA0">
              <w:rPr>
                <w:rFonts w:ascii="Times New Roman" w:hAnsi="Times New Roman" w:cs="Times New Roman"/>
                <w:sz w:val="24"/>
                <w:szCs w:val="28"/>
              </w:rPr>
              <w:t xml:space="preserve"> Методические документы должны быть представлены в редакциях, актуальных в исследуемом периоде.</w:t>
            </w:r>
          </w:p>
        </w:tc>
        <w:tc>
          <w:tcPr>
            <w:tcW w:w="1368" w:type="pct"/>
            <w:tcBorders>
              <w:bottom w:val="single" w:sz="4" w:space="0" w:color="auto"/>
            </w:tcBorders>
            <w:vAlign w:val="center"/>
          </w:tcPr>
          <w:p w14:paraId="210D4985" w14:textId="6254F40C" w:rsidR="001E376C" w:rsidRDefault="00E82AA0" w:rsidP="00715092">
            <w:pPr>
              <w:ind w:firstLine="316"/>
              <w:jc w:val="both"/>
              <w:rPr>
                <w:rFonts w:ascii="Times New Roman" w:hAnsi="Times New Roman" w:cs="Times New Roman"/>
                <w:sz w:val="24"/>
                <w:szCs w:val="28"/>
              </w:rPr>
            </w:pPr>
            <w:r>
              <w:rPr>
                <w:rFonts w:ascii="Times New Roman" w:hAnsi="Times New Roman" w:cs="Times New Roman"/>
                <w:sz w:val="24"/>
                <w:szCs w:val="28"/>
              </w:rPr>
              <w:t>Могут быть получены у представителя конкурсного управляющего (ГК «АСВ») или в Банке России (архивные материалы, сохраненные по результатам проверок).</w:t>
            </w:r>
          </w:p>
        </w:tc>
      </w:tr>
      <w:tr w:rsidR="001E376C" w:rsidRPr="00C0297F" w14:paraId="4EE94278" w14:textId="77777777" w:rsidTr="00B53C63">
        <w:tc>
          <w:tcPr>
            <w:tcW w:w="756" w:type="pct"/>
            <w:tcBorders>
              <w:top w:val="single" w:sz="4" w:space="0" w:color="auto"/>
              <w:bottom w:val="single" w:sz="4" w:space="0" w:color="auto"/>
            </w:tcBorders>
            <w:vAlign w:val="center"/>
          </w:tcPr>
          <w:p w14:paraId="51F2B83E" w14:textId="65A7D713" w:rsidR="001E376C" w:rsidRDefault="001E376C" w:rsidP="00715092">
            <w:pPr>
              <w:pStyle w:val="aa"/>
              <w:numPr>
                <w:ilvl w:val="0"/>
                <w:numId w:val="46"/>
              </w:numPr>
              <w:tabs>
                <w:tab w:val="left" w:pos="284"/>
              </w:tabs>
              <w:ind w:left="0" w:firstLine="0"/>
              <w:jc w:val="both"/>
              <w:rPr>
                <w:rFonts w:ascii="Times New Roman" w:hAnsi="Times New Roman" w:cs="Times New Roman"/>
                <w:sz w:val="24"/>
                <w:szCs w:val="28"/>
              </w:rPr>
            </w:pPr>
            <w:r>
              <w:rPr>
                <w:rFonts w:ascii="Times New Roman" w:hAnsi="Times New Roman" w:cs="Times New Roman"/>
                <w:sz w:val="24"/>
                <w:szCs w:val="28"/>
              </w:rPr>
              <w:t>Иные материалы уголовного дела</w:t>
            </w:r>
          </w:p>
        </w:tc>
        <w:tc>
          <w:tcPr>
            <w:tcW w:w="2876" w:type="pct"/>
            <w:tcBorders>
              <w:top w:val="single" w:sz="4" w:space="0" w:color="auto"/>
              <w:bottom w:val="single" w:sz="4" w:space="0" w:color="auto"/>
            </w:tcBorders>
            <w:vAlign w:val="center"/>
          </w:tcPr>
          <w:p w14:paraId="6792F88A" w14:textId="0E0012EF" w:rsidR="001E376C" w:rsidRPr="001E376C" w:rsidRDefault="001E376C" w:rsidP="00715092">
            <w:pPr>
              <w:ind w:firstLine="458"/>
              <w:jc w:val="both"/>
              <w:rPr>
                <w:rFonts w:ascii="Times New Roman" w:hAnsi="Times New Roman" w:cs="Times New Roman"/>
                <w:sz w:val="24"/>
                <w:szCs w:val="28"/>
              </w:rPr>
            </w:pPr>
            <w:r>
              <w:rPr>
                <w:rFonts w:ascii="Times New Roman" w:hAnsi="Times New Roman" w:cs="Times New Roman"/>
                <w:sz w:val="24"/>
                <w:szCs w:val="28"/>
              </w:rPr>
              <w:t xml:space="preserve">Иными материалами уголовного дела, которые могут быть использованы при производстве экспертизы являются </w:t>
            </w:r>
            <w:r w:rsidRPr="001E376C">
              <w:rPr>
                <w:rFonts w:ascii="Times New Roman" w:hAnsi="Times New Roman" w:cs="Times New Roman"/>
                <w:sz w:val="24"/>
                <w:szCs w:val="28"/>
              </w:rPr>
              <w:t xml:space="preserve">протоколы допросов, справки государственных органов, заключения </w:t>
            </w:r>
            <w:r>
              <w:rPr>
                <w:rFonts w:ascii="Times New Roman" w:hAnsi="Times New Roman" w:cs="Times New Roman"/>
                <w:sz w:val="24"/>
                <w:szCs w:val="28"/>
              </w:rPr>
              <w:t xml:space="preserve">оценочной экспертизы и другие. При этом следователь должен </w:t>
            </w:r>
            <w:r w:rsidR="00E82AA0">
              <w:rPr>
                <w:rFonts w:ascii="Times New Roman" w:hAnsi="Times New Roman" w:cs="Times New Roman"/>
                <w:sz w:val="24"/>
                <w:szCs w:val="28"/>
              </w:rPr>
              <w:t>указать в постановлении о назначении экспертизы необходимость учитывать данные, изложенные в дополнительных материалах, в качестве исходных.</w:t>
            </w:r>
          </w:p>
        </w:tc>
        <w:tc>
          <w:tcPr>
            <w:tcW w:w="1368" w:type="pct"/>
            <w:tcBorders>
              <w:bottom w:val="single" w:sz="4" w:space="0" w:color="auto"/>
            </w:tcBorders>
            <w:vAlign w:val="center"/>
          </w:tcPr>
          <w:p w14:paraId="0C55B40E" w14:textId="07D37F35" w:rsidR="001E376C" w:rsidRDefault="00E82AA0" w:rsidP="00715092">
            <w:pPr>
              <w:ind w:firstLine="316"/>
              <w:jc w:val="both"/>
              <w:rPr>
                <w:rFonts w:ascii="Times New Roman" w:hAnsi="Times New Roman" w:cs="Times New Roman"/>
                <w:sz w:val="24"/>
                <w:szCs w:val="28"/>
              </w:rPr>
            </w:pPr>
            <w:r>
              <w:rPr>
                <w:rFonts w:ascii="Times New Roman" w:hAnsi="Times New Roman" w:cs="Times New Roman"/>
                <w:sz w:val="24"/>
                <w:szCs w:val="28"/>
              </w:rPr>
              <w:t>Являются результатом осуществления следственных действий, проведения оперативно-розыскных мероприятий.</w:t>
            </w:r>
          </w:p>
        </w:tc>
      </w:tr>
    </w:tbl>
    <w:p w14:paraId="579DE587" w14:textId="77777777" w:rsidR="00E06AAB" w:rsidRDefault="00E06AAB" w:rsidP="00641BDA">
      <w:pPr>
        <w:spacing w:after="0" w:line="360" w:lineRule="auto"/>
        <w:jc w:val="both"/>
        <w:rPr>
          <w:rFonts w:ascii="Times New Roman" w:hAnsi="Times New Roman" w:cs="Times New Roman"/>
          <w:sz w:val="28"/>
          <w:szCs w:val="28"/>
        </w:rPr>
      </w:pPr>
    </w:p>
    <w:p w14:paraId="772166E0" w14:textId="77777777" w:rsidR="00853534" w:rsidRDefault="00853534" w:rsidP="00641BDA">
      <w:pPr>
        <w:spacing w:after="0" w:line="360" w:lineRule="auto"/>
        <w:jc w:val="both"/>
        <w:rPr>
          <w:rFonts w:ascii="Times New Roman" w:hAnsi="Times New Roman" w:cs="Times New Roman"/>
          <w:sz w:val="28"/>
          <w:szCs w:val="28"/>
        </w:rPr>
      </w:pPr>
    </w:p>
    <w:p w14:paraId="2FF8D146" w14:textId="77777777" w:rsidR="00853534" w:rsidRDefault="00853534" w:rsidP="00641BDA">
      <w:pPr>
        <w:spacing w:after="0" w:line="360" w:lineRule="auto"/>
        <w:jc w:val="both"/>
        <w:rPr>
          <w:rFonts w:ascii="Times New Roman" w:hAnsi="Times New Roman" w:cs="Times New Roman"/>
          <w:sz w:val="28"/>
          <w:szCs w:val="28"/>
        </w:rPr>
        <w:sectPr w:rsidR="00853534" w:rsidSect="004B3880">
          <w:pgSz w:w="16838" w:h="11906" w:orient="landscape"/>
          <w:pgMar w:top="851" w:right="1134" w:bottom="1701" w:left="1134" w:header="709" w:footer="709" w:gutter="0"/>
          <w:cols w:space="708"/>
          <w:docGrid w:linePitch="360"/>
        </w:sectPr>
      </w:pPr>
    </w:p>
    <w:p w14:paraId="2E849394" w14:textId="1C0634C3" w:rsidR="001204F7" w:rsidRDefault="001204F7" w:rsidP="001204F7">
      <w:pPr>
        <w:pStyle w:val="af8"/>
        <w:tabs>
          <w:tab w:val="left" w:pos="1134"/>
        </w:tabs>
        <w:spacing w:after="0" w:line="360" w:lineRule="auto"/>
        <w:ind w:left="851"/>
        <w:jc w:val="right"/>
        <w:rPr>
          <w:rStyle w:val="afa"/>
          <w:rFonts w:ascii="Times New Roman" w:hAnsi="Times New Roman"/>
          <w:sz w:val="28"/>
          <w:szCs w:val="28"/>
        </w:rPr>
      </w:pPr>
      <w:r w:rsidRPr="001204F7">
        <w:rPr>
          <w:rStyle w:val="afa"/>
          <w:rFonts w:ascii="Times New Roman" w:hAnsi="Times New Roman"/>
          <w:sz w:val="28"/>
          <w:szCs w:val="28"/>
        </w:rPr>
        <w:lastRenderedPageBreak/>
        <w:t>Приложение 4</w:t>
      </w:r>
    </w:p>
    <w:p w14:paraId="5067A037" w14:textId="77777777" w:rsidR="001204F7" w:rsidRPr="00430ECC" w:rsidRDefault="001204F7" w:rsidP="001204F7">
      <w:pPr>
        <w:spacing w:after="0" w:line="360" w:lineRule="auto"/>
        <w:jc w:val="both"/>
        <w:rPr>
          <w:rFonts w:ascii="Times New Roman" w:hAnsi="Times New Roman" w:cs="Times New Roman"/>
          <w:szCs w:val="28"/>
        </w:rPr>
      </w:pPr>
    </w:p>
    <w:p w14:paraId="4F44B91F" w14:textId="77777777" w:rsidR="001204F7" w:rsidRPr="001204F7" w:rsidRDefault="001204F7" w:rsidP="001204F7">
      <w:pPr>
        <w:spacing w:after="0" w:line="240" w:lineRule="auto"/>
        <w:jc w:val="center"/>
        <w:rPr>
          <w:rFonts w:ascii="Times New Roman" w:eastAsia="Times New Roman" w:hAnsi="Times New Roman" w:cs="Times New Roman"/>
          <w:b/>
          <w:sz w:val="24"/>
          <w:szCs w:val="24"/>
          <w:lang w:eastAsia="ru-RU"/>
        </w:rPr>
      </w:pPr>
      <w:r w:rsidRPr="001204F7">
        <w:rPr>
          <w:rFonts w:ascii="Times New Roman" w:eastAsia="Times New Roman" w:hAnsi="Times New Roman" w:cs="Times New Roman"/>
          <w:b/>
          <w:sz w:val="24"/>
          <w:szCs w:val="24"/>
          <w:lang w:eastAsia="ru-RU"/>
        </w:rPr>
        <w:t>ПОСТАНОВЛЕНИЕ</w:t>
      </w:r>
    </w:p>
    <w:p w14:paraId="1A7EB8E6" w14:textId="77777777" w:rsidR="001204F7" w:rsidRPr="001204F7" w:rsidRDefault="001204F7" w:rsidP="001204F7">
      <w:pPr>
        <w:spacing w:after="0" w:line="240" w:lineRule="auto"/>
        <w:jc w:val="center"/>
        <w:rPr>
          <w:rFonts w:ascii="Times New Roman" w:eastAsia="Times New Roman" w:hAnsi="Times New Roman" w:cs="Times New Roman"/>
          <w:b/>
          <w:sz w:val="24"/>
          <w:szCs w:val="24"/>
          <w:lang w:eastAsia="ru-RU"/>
        </w:rPr>
      </w:pPr>
      <w:r w:rsidRPr="001204F7">
        <w:rPr>
          <w:rFonts w:ascii="Times New Roman" w:eastAsia="Times New Roman" w:hAnsi="Times New Roman" w:cs="Times New Roman"/>
          <w:b/>
          <w:sz w:val="24"/>
          <w:szCs w:val="24"/>
          <w:lang w:eastAsia="ru-RU"/>
        </w:rPr>
        <w:t>о назначении финансово-аналитической судебной экспертизы</w:t>
      </w:r>
    </w:p>
    <w:p w14:paraId="2147A04B" w14:textId="77777777" w:rsidR="001204F7" w:rsidRPr="001204F7" w:rsidRDefault="001204F7" w:rsidP="001204F7">
      <w:pPr>
        <w:spacing w:after="0" w:line="240" w:lineRule="auto"/>
        <w:jc w:val="both"/>
        <w:rPr>
          <w:rFonts w:ascii="Times New Roman" w:eastAsia="Times New Roman" w:hAnsi="Times New Roman" w:cs="Times New Roman"/>
          <w:sz w:val="24"/>
          <w:szCs w:val="24"/>
          <w:lang w:eastAsia="ru-RU"/>
        </w:rPr>
      </w:pPr>
    </w:p>
    <w:p w14:paraId="53DD1D16" w14:textId="791E1A06" w:rsidR="001204F7" w:rsidRPr="001204F7" w:rsidRDefault="001204F7" w:rsidP="001204F7">
      <w:pPr>
        <w:spacing w:after="0" w:line="240" w:lineRule="auto"/>
        <w:jc w:val="both"/>
        <w:rPr>
          <w:rFonts w:ascii="Times New Roman" w:eastAsia="Times New Roman" w:hAnsi="Times New Roman" w:cs="Times New Roman"/>
          <w:sz w:val="24"/>
          <w:szCs w:val="24"/>
          <w:lang w:eastAsia="ru-RU"/>
        </w:rPr>
      </w:pPr>
      <w:r w:rsidRPr="001204F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Москва…………</w:t>
      </w:r>
      <w:r w:rsidRPr="00120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20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Pr="00120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1204F7">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w:t>
      </w:r>
      <w:r w:rsidRPr="001204F7">
        <w:rPr>
          <w:rFonts w:ascii="Times New Roman" w:eastAsia="Times New Roman" w:hAnsi="Times New Roman" w:cs="Times New Roman"/>
          <w:sz w:val="24"/>
          <w:szCs w:val="24"/>
          <w:lang w:eastAsia="ru-RU"/>
        </w:rPr>
        <w:t xml:space="preserve"> года</w:t>
      </w:r>
    </w:p>
    <w:p w14:paraId="0E288317" w14:textId="2B949D8A" w:rsidR="001204F7" w:rsidRPr="001204F7" w:rsidRDefault="001204F7" w:rsidP="001204F7">
      <w:pPr>
        <w:spacing w:before="240" w:after="0" w:line="240" w:lineRule="auto"/>
        <w:ind w:firstLine="567"/>
        <w:jc w:val="both"/>
        <w:rPr>
          <w:rFonts w:ascii="Times New Roman" w:eastAsia="Times New Roman" w:hAnsi="Times New Roman" w:cs="Times New Roman"/>
          <w:sz w:val="24"/>
          <w:szCs w:val="24"/>
          <w:lang w:eastAsia="ru-RU"/>
        </w:rPr>
      </w:pPr>
      <w:r w:rsidRPr="001204F7">
        <w:rPr>
          <w:rFonts w:ascii="Times New Roman" w:eastAsia="Times New Roman" w:hAnsi="Times New Roman" w:cs="Times New Roman"/>
          <w:sz w:val="24"/>
          <w:szCs w:val="24"/>
          <w:lang w:eastAsia="ru-RU"/>
        </w:rPr>
        <w:t xml:space="preserve">Следователь по особо важным делам следственной части </w:t>
      </w:r>
      <w:r>
        <w:rPr>
          <w:rFonts w:ascii="Times New Roman" w:eastAsia="Times New Roman" w:hAnsi="Times New Roman" w:cs="Times New Roman"/>
          <w:sz w:val="24"/>
          <w:szCs w:val="24"/>
          <w:lang w:eastAsia="ru-RU"/>
        </w:rPr>
        <w:t xml:space="preserve">ГСУ ГУ </w:t>
      </w:r>
      <w:r w:rsidRPr="001204F7">
        <w:rPr>
          <w:rFonts w:ascii="Times New Roman" w:eastAsia="Times New Roman" w:hAnsi="Times New Roman" w:cs="Times New Roman"/>
          <w:sz w:val="24"/>
          <w:szCs w:val="24"/>
          <w:lang w:eastAsia="ru-RU"/>
        </w:rPr>
        <w:t xml:space="preserve">МВД России по </w:t>
      </w:r>
      <w:r>
        <w:rPr>
          <w:rFonts w:ascii="Times New Roman" w:eastAsia="Times New Roman" w:hAnsi="Times New Roman" w:cs="Times New Roman"/>
          <w:sz w:val="24"/>
          <w:szCs w:val="24"/>
          <w:lang w:eastAsia="ru-RU"/>
        </w:rPr>
        <w:t>г. Москве</w:t>
      </w:r>
      <w:r w:rsidRPr="00120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майор</w:t>
      </w:r>
      <w:r w:rsidRPr="001204F7">
        <w:rPr>
          <w:rFonts w:ascii="Times New Roman" w:eastAsia="Times New Roman" w:hAnsi="Times New Roman" w:cs="Times New Roman"/>
          <w:sz w:val="24"/>
          <w:szCs w:val="24"/>
          <w:lang w:eastAsia="ru-RU"/>
        </w:rPr>
        <w:t xml:space="preserve"> юстиции </w:t>
      </w:r>
      <w:r>
        <w:rPr>
          <w:rFonts w:ascii="Times New Roman" w:eastAsia="Times New Roman" w:hAnsi="Times New Roman" w:cs="Times New Roman"/>
          <w:sz w:val="24"/>
          <w:szCs w:val="24"/>
          <w:lang w:eastAsia="ru-RU"/>
        </w:rPr>
        <w:t>Иванов А.А</w:t>
      </w:r>
      <w:r w:rsidRPr="001204F7">
        <w:rPr>
          <w:rFonts w:ascii="Times New Roman" w:eastAsia="Times New Roman" w:hAnsi="Times New Roman" w:cs="Times New Roman"/>
          <w:sz w:val="24"/>
          <w:szCs w:val="24"/>
          <w:lang w:eastAsia="ru-RU"/>
        </w:rPr>
        <w:t>., рассмо</w:t>
      </w:r>
      <w:r>
        <w:rPr>
          <w:rFonts w:ascii="Times New Roman" w:eastAsia="Times New Roman" w:hAnsi="Times New Roman" w:cs="Times New Roman"/>
          <w:sz w:val="24"/>
          <w:szCs w:val="24"/>
          <w:lang w:eastAsia="ru-RU"/>
        </w:rPr>
        <w:t xml:space="preserve">трев материалы уголовного дела </w:t>
      </w:r>
      <w:r w:rsidRPr="00120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123321</w:t>
      </w:r>
      <w:r w:rsidRPr="001204F7">
        <w:rPr>
          <w:rFonts w:ascii="Times New Roman" w:eastAsia="Times New Roman" w:hAnsi="Times New Roman" w:cs="Times New Roman"/>
          <w:sz w:val="24"/>
          <w:szCs w:val="24"/>
          <w:lang w:eastAsia="ru-RU"/>
        </w:rPr>
        <w:t>,</w:t>
      </w:r>
    </w:p>
    <w:p w14:paraId="4339C8AC" w14:textId="77777777" w:rsidR="001204F7" w:rsidRPr="001204F7" w:rsidRDefault="001204F7" w:rsidP="001204F7">
      <w:pPr>
        <w:spacing w:after="0" w:line="240" w:lineRule="auto"/>
        <w:ind w:firstLine="567"/>
        <w:jc w:val="both"/>
        <w:rPr>
          <w:rFonts w:ascii="Times New Roman" w:eastAsia="Times New Roman" w:hAnsi="Times New Roman" w:cs="Times New Roman"/>
          <w:sz w:val="20"/>
          <w:szCs w:val="24"/>
          <w:lang w:eastAsia="ru-RU"/>
        </w:rPr>
      </w:pPr>
    </w:p>
    <w:p w14:paraId="6248A671" w14:textId="77777777" w:rsidR="001204F7" w:rsidRDefault="001204F7" w:rsidP="001204F7">
      <w:pPr>
        <w:spacing w:after="0" w:line="240" w:lineRule="auto"/>
        <w:jc w:val="center"/>
        <w:rPr>
          <w:rFonts w:ascii="Times New Roman" w:hAnsi="Times New Roman" w:cs="Times New Roman"/>
          <w:b/>
          <w:sz w:val="24"/>
          <w:szCs w:val="24"/>
        </w:rPr>
      </w:pPr>
      <w:r w:rsidRPr="00AE2519">
        <w:rPr>
          <w:rFonts w:ascii="Times New Roman" w:hAnsi="Times New Roman" w:cs="Times New Roman"/>
          <w:b/>
          <w:sz w:val="24"/>
          <w:szCs w:val="24"/>
        </w:rPr>
        <w:t>УСТАНОВИЛ:</w:t>
      </w:r>
    </w:p>
    <w:p w14:paraId="18263444" w14:textId="77777777" w:rsidR="001204F7" w:rsidRPr="00430ECC" w:rsidRDefault="001204F7" w:rsidP="001204F7">
      <w:pPr>
        <w:spacing w:after="0" w:line="240" w:lineRule="auto"/>
        <w:jc w:val="center"/>
        <w:rPr>
          <w:rFonts w:ascii="Times New Roman" w:hAnsi="Times New Roman" w:cs="Times New Roman"/>
          <w:b/>
          <w:sz w:val="20"/>
          <w:szCs w:val="24"/>
        </w:rPr>
      </w:pPr>
    </w:p>
    <w:p w14:paraId="0CAFC7CF" w14:textId="75B95B79" w:rsidR="001204F7" w:rsidRDefault="001204F7" w:rsidP="00A54BF1">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 xml:space="preserve">В период с </w:t>
      </w:r>
      <w:r w:rsidR="00A54BF1">
        <w:rPr>
          <w:rFonts w:ascii="Times New Roman" w:hAnsi="Times New Roman" w:cs="Times New Roman"/>
          <w:sz w:val="24"/>
          <w:szCs w:val="24"/>
        </w:rPr>
        <w:t>…</w:t>
      </w:r>
      <w:r w:rsidRPr="00AE2519">
        <w:rPr>
          <w:rFonts w:ascii="Times New Roman" w:hAnsi="Times New Roman" w:cs="Times New Roman"/>
          <w:sz w:val="24"/>
          <w:szCs w:val="24"/>
        </w:rPr>
        <w:t xml:space="preserve"> по </w:t>
      </w:r>
      <w:r w:rsidR="00A54BF1">
        <w:rPr>
          <w:rFonts w:ascii="Times New Roman" w:hAnsi="Times New Roman" w:cs="Times New Roman"/>
          <w:sz w:val="24"/>
          <w:szCs w:val="24"/>
        </w:rPr>
        <w:t>…</w:t>
      </w:r>
      <w:r w:rsidRPr="00AE2519">
        <w:rPr>
          <w:rFonts w:ascii="Times New Roman" w:hAnsi="Times New Roman" w:cs="Times New Roman"/>
          <w:sz w:val="24"/>
          <w:szCs w:val="24"/>
        </w:rPr>
        <w:t xml:space="preserve"> на основании решений </w:t>
      </w:r>
      <w:r w:rsidR="00A54BF1">
        <w:rPr>
          <w:rFonts w:ascii="Times New Roman" w:hAnsi="Times New Roman" w:cs="Times New Roman"/>
          <w:sz w:val="24"/>
          <w:szCs w:val="24"/>
        </w:rPr>
        <w:t>с</w:t>
      </w:r>
      <w:r w:rsidRPr="00AE2519">
        <w:rPr>
          <w:rFonts w:ascii="Times New Roman" w:hAnsi="Times New Roman" w:cs="Times New Roman"/>
          <w:sz w:val="24"/>
          <w:szCs w:val="24"/>
        </w:rPr>
        <w:t>овета директоров ОАО «</w:t>
      </w:r>
      <w:r w:rsidR="00A54BF1">
        <w:rPr>
          <w:rFonts w:ascii="Times New Roman" w:hAnsi="Times New Roman" w:cs="Times New Roman"/>
          <w:sz w:val="24"/>
          <w:szCs w:val="24"/>
        </w:rPr>
        <w:t>Банк</w:t>
      </w:r>
      <w:r w:rsidRPr="00AE2519">
        <w:rPr>
          <w:rFonts w:ascii="Times New Roman" w:hAnsi="Times New Roman" w:cs="Times New Roman"/>
          <w:sz w:val="24"/>
          <w:szCs w:val="24"/>
        </w:rPr>
        <w:t xml:space="preserve">» в составе </w:t>
      </w:r>
      <w:r w:rsidR="00A54BF1">
        <w:rPr>
          <w:rFonts w:ascii="Times New Roman" w:hAnsi="Times New Roman" w:cs="Times New Roman"/>
          <w:sz w:val="24"/>
          <w:szCs w:val="24"/>
        </w:rPr>
        <w:t>Артемьева И.О., Артемьевой И.А., Петрова Н.С.</w:t>
      </w:r>
      <w:r w:rsidRPr="00AE2519">
        <w:rPr>
          <w:rFonts w:ascii="Times New Roman" w:hAnsi="Times New Roman" w:cs="Times New Roman"/>
          <w:sz w:val="24"/>
          <w:szCs w:val="24"/>
        </w:rPr>
        <w:t xml:space="preserve">, расположенного по адресу: г. </w:t>
      </w:r>
      <w:r w:rsidR="00A54BF1">
        <w:rPr>
          <w:rFonts w:ascii="Times New Roman" w:hAnsi="Times New Roman" w:cs="Times New Roman"/>
          <w:sz w:val="24"/>
          <w:szCs w:val="24"/>
        </w:rPr>
        <w:t>Москва</w:t>
      </w:r>
      <w:r w:rsidRPr="00AE2519">
        <w:rPr>
          <w:rFonts w:ascii="Times New Roman" w:hAnsi="Times New Roman" w:cs="Times New Roman"/>
          <w:sz w:val="24"/>
          <w:szCs w:val="24"/>
        </w:rPr>
        <w:t xml:space="preserve">, </w:t>
      </w:r>
      <w:r w:rsidR="00A54BF1">
        <w:rPr>
          <w:rFonts w:ascii="Times New Roman" w:hAnsi="Times New Roman" w:cs="Times New Roman"/>
          <w:sz w:val="24"/>
          <w:szCs w:val="24"/>
        </w:rPr>
        <w:t xml:space="preserve">… </w:t>
      </w:r>
      <w:r w:rsidRPr="00AE2519">
        <w:rPr>
          <w:rFonts w:ascii="Times New Roman" w:hAnsi="Times New Roman" w:cs="Times New Roman"/>
          <w:sz w:val="24"/>
          <w:szCs w:val="24"/>
        </w:rPr>
        <w:t>произошло снижение стоимости активов и залогового обеспечения по кредитам банка на общую сумму</w:t>
      </w:r>
      <w:r w:rsidR="00A54BF1">
        <w:rPr>
          <w:rFonts w:ascii="Times New Roman" w:hAnsi="Times New Roman" w:cs="Times New Roman"/>
          <w:sz w:val="24"/>
          <w:szCs w:val="24"/>
        </w:rPr>
        <w:t xml:space="preserve"> более 4 млрд рублей</w:t>
      </w:r>
      <w:r w:rsidRPr="00AE2519">
        <w:rPr>
          <w:rFonts w:ascii="Times New Roman" w:hAnsi="Times New Roman" w:cs="Times New Roman"/>
          <w:sz w:val="24"/>
          <w:szCs w:val="24"/>
        </w:rPr>
        <w:t>, что повлекло за собой неспособность юридического лица в полном объеме удовлетворить требования кредиторов по денежным обязательствам, причинив при этом крупный ущерб.</w:t>
      </w:r>
    </w:p>
    <w:p w14:paraId="078AD882" w14:textId="7B504A0F" w:rsidR="00A54BF1" w:rsidRDefault="00A54BF1" w:rsidP="00A5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 ноября</w:t>
      </w:r>
      <w:r w:rsidRPr="00AE2519">
        <w:rPr>
          <w:rFonts w:ascii="Times New Roman" w:hAnsi="Times New Roman" w:cs="Times New Roman"/>
          <w:sz w:val="24"/>
          <w:szCs w:val="24"/>
        </w:rPr>
        <w:t xml:space="preserve"> 201</w:t>
      </w:r>
      <w:r>
        <w:rPr>
          <w:rFonts w:ascii="Times New Roman" w:hAnsi="Times New Roman" w:cs="Times New Roman"/>
          <w:sz w:val="24"/>
          <w:szCs w:val="24"/>
        </w:rPr>
        <w:t>__</w:t>
      </w:r>
      <w:r w:rsidRPr="00AE2519">
        <w:rPr>
          <w:rFonts w:ascii="Times New Roman" w:hAnsi="Times New Roman" w:cs="Times New Roman"/>
          <w:sz w:val="24"/>
          <w:szCs w:val="24"/>
        </w:rPr>
        <w:t xml:space="preserve"> года в отношен</w:t>
      </w:r>
      <w:bookmarkStart w:id="1" w:name="_GoBack"/>
      <w:bookmarkEnd w:id="1"/>
      <w:r w:rsidRPr="00AE2519">
        <w:rPr>
          <w:rFonts w:ascii="Times New Roman" w:hAnsi="Times New Roman" w:cs="Times New Roman"/>
          <w:sz w:val="24"/>
          <w:szCs w:val="24"/>
        </w:rPr>
        <w:t xml:space="preserve">ии </w:t>
      </w:r>
      <w:r>
        <w:rPr>
          <w:rFonts w:ascii="Times New Roman" w:hAnsi="Times New Roman" w:cs="Times New Roman"/>
          <w:sz w:val="24"/>
          <w:szCs w:val="24"/>
        </w:rPr>
        <w:t>Артемьева И.О., Артемьевой И.А., Петрова Н.С.</w:t>
      </w:r>
      <w:r w:rsidRPr="00AE251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ГСУ ГУ </w:t>
      </w:r>
      <w:r w:rsidRPr="001204F7">
        <w:rPr>
          <w:rFonts w:ascii="Times New Roman" w:eastAsia="Times New Roman" w:hAnsi="Times New Roman" w:cs="Times New Roman"/>
          <w:sz w:val="24"/>
          <w:szCs w:val="24"/>
          <w:lang w:eastAsia="ru-RU"/>
        </w:rPr>
        <w:t xml:space="preserve">МВД России по </w:t>
      </w:r>
      <w:r>
        <w:rPr>
          <w:rFonts w:ascii="Times New Roman" w:eastAsia="Times New Roman" w:hAnsi="Times New Roman" w:cs="Times New Roman"/>
          <w:sz w:val="24"/>
          <w:szCs w:val="24"/>
          <w:lang w:eastAsia="ru-RU"/>
        </w:rPr>
        <w:t>г. Москве</w:t>
      </w:r>
      <w:r w:rsidRPr="00AE2519">
        <w:rPr>
          <w:rFonts w:ascii="Times New Roman" w:hAnsi="Times New Roman" w:cs="Times New Roman"/>
          <w:sz w:val="24"/>
          <w:szCs w:val="24"/>
        </w:rPr>
        <w:t xml:space="preserve"> возбуждено уголовное дело №</w:t>
      </w:r>
      <w:r>
        <w:rPr>
          <w:rFonts w:ascii="Times New Roman" w:hAnsi="Times New Roman" w:cs="Times New Roman"/>
          <w:sz w:val="24"/>
          <w:szCs w:val="24"/>
        </w:rPr>
        <w:t> </w:t>
      </w:r>
      <w:r>
        <w:rPr>
          <w:rFonts w:ascii="Times New Roman" w:eastAsia="Times New Roman" w:hAnsi="Times New Roman" w:cs="Times New Roman"/>
          <w:sz w:val="24"/>
          <w:szCs w:val="24"/>
          <w:lang w:eastAsia="ru-RU"/>
        </w:rPr>
        <w:t xml:space="preserve">123321 </w:t>
      </w:r>
      <w:r w:rsidRPr="00AE2519">
        <w:rPr>
          <w:rFonts w:ascii="Times New Roman" w:hAnsi="Times New Roman" w:cs="Times New Roman"/>
          <w:sz w:val="24"/>
          <w:szCs w:val="24"/>
        </w:rPr>
        <w:t>по признакам состава преступления, предусмотренного ст</w:t>
      </w:r>
      <w:r w:rsidR="001A74DB">
        <w:rPr>
          <w:rFonts w:ascii="Times New Roman" w:hAnsi="Times New Roman" w:cs="Times New Roman"/>
          <w:sz w:val="24"/>
          <w:szCs w:val="24"/>
        </w:rPr>
        <w:t>атьей</w:t>
      </w:r>
      <w:r>
        <w:rPr>
          <w:rFonts w:ascii="Times New Roman" w:hAnsi="Times New Roman" w:cs="Times New Roman"/>
          <w:sz w:val="24"/>
          <w:szCs w:val="24"/>
        </w:rPr>
        <w:t> </w:t>
      </w:r>
      <w:r w:rsidRPr="00AE2519">
        <w:rPr>
          <w:rFonts w:ascii="Times New Roman" w:hAnsi="Times New Roman" w:cs="Times New Roman"/>
          <w:sz w:val="24"/>
          <w:szCs w:val="24"/>
        </w:rPr>
        <w:t>196 УК РФ.</w:t>
      </w:r>
    </w:p>
    <w:p w14:paraId="1C4D993F" w14:textId="3E4A909D" w:rsidR="00A54BF1" w:rsidRDefault="00A54BF1" w:rsidP="00A54BF1">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 xml:space="preserve">В ходе предварительного </w:t>
      </w:r>
      <w:r w:rsidR="002622E7">
        <w:rPr>
          <w:rFonts w:ascii="Times New Roman" w:hAnsi="Times New Roman" w:cs="Times New Roman"/>
          <w:sz w:val="24"/>
          <w:szCs w:val="24"/>
        </w:rPr>
        <w:t>расследования</w:t>
      </w:r>
      <w:r w:rsidRPr="00AE2519">
        <w:rPr>
          <w:rFonts w:ascii="Times New Roman" w:hAnsi="Times New Roman" w:cs="Times New Roman"/>
          <w:sz w:val="24"/>
          <w:szCs w:val="24"/>
        </w:rPr>
        <w:t xml:space="preserve"> установлено, что после проверок ОАО</w:t>
      </w:r>
      <w:r>
        <w:rPr>
          <w:rFonts w:ascii="Times New Roman" w:hAnsi="Times New Roman" w:cs="Times New Roman"/>
          <w:sz w:val="24"/>
          <w:szCs w:val="24"/>
        </w:rPr>
        <w:t> </w:t>
      </w:r>
      <w:r w:rsidRPr="00AE2519">
        <w:rPr>
          <w:rFonts w:ascii="Times New Roman" w:hAnsi="Times New Roman" w:cs="Times New Roman"/>
          <w:sz w:val="24"/>
          <w:szCs w:val="24"/>
        </w:rPr>
        <w:t>«</w:t>
      </w:r>
      <w:r>
        <w:rPr>
          <w:rFonts w:ascii="Times New Roman" w:hAnsi="Times New Roman" w:cs="Times New Roman"/>
          <w:sz w:val="24"/>
          <w:szCs w:val="24"/>
        </w:rPr>
        <w:t>Банк</w:t>
      </w:r>
      <w:r w:rsidRPr="00AE2519">
        <w:rPr>
          <w:rFonts w:ascii="Times New Roman" w:hAnsi="Times New Roman" w:cs="Times New Roman"/>
          <w:sz w:val="24"/>
          <w:szCs w:val="24"/>
        </w:rPr>
        <w:t xml:space="preserve">», проведенных </w:t>
      </w:r>
      <w:r w:rsidR="002B0B0A">
        <w:rPr>
          <w:rFonts w:ascii="Times New Roman" w:hAnsi="Times New Roman" w:cs="Times New Roman"/>
          <w:sz w:val="24"/>
          <w:szCs w:val="24"/>
        </w:rPr>
        <w:t>ГУ ЦБ РФ по ЦФО</w:t>
      </w:r>
      <w:r>
        <w:rPr>
          <w:rFonts w:ascii="Times New Roman" w:hAnsi="Times New Roman" w:cs="Times New Roman"/>
          <w:sz w:val="24"/>
          <w:szCs w:val="24"/>
        </w:rPr>
        <w:t xml:space="preserve"> </w:t>
      </w:r>
      <w:r w:rsidRPr="00AE2519">
        <w:rPr>
          <w:rFonts w:ascii="Times New Roman" w:hAnsi="Times New Roman" w:cs="Times New Roman"/>
          <w:sz w:val="24"/>
          <w:szCs w:val="24"/>
        </w:rPr>
        <w:t>в период с ноября 20</w:t>
      </w:r>
      <w:r>
        <w:rPr>
          <w:rFonts w:ascii="Times New Roman" w:hAnsi="Times New Roman" w:cs="Times New Roman"/>
          <w:sz w:val="24"/>
          <w:szCs w:val="24"/>
        </w:rPr>
        <w:t>__</w:t>
      </w:r>
      <w:r w:rsidRPr="00AE2519">
        <w:rPr>
          <w:rFonts w:ascii="Times New Roman" w:hAnsi="Times New Roman" w:cs="Times New Roman"/>
          <w:sz w:val="24"/>
          <w:szCs w:val="24"/>
        </w:rPr>
        <w:t xml:space="preserve"> года по апрель 20</w:t>
      </w:r>
      <w:r>
        <w:rPr>
          <w:rFonts w:ascii="Times New Roman" w:hAnsi="Times New Roman" w:cs="Times New Roman"/>
          <w:sz w:val="24"/>
          <w:szCs w:val="24"/>
        </w:rPr>
        <w:t>__</w:t>
      </w:r>
      <w:r w:rsidRPr="00AE2519">
        <w:rPr>
          <w:rFonts w:ascii="Times New Roman" w:hAnsi="Times New Roman" w:cs="Times New Roman"/>
          <w:sz w:val="24"/>
          <w:szCs w:val="24"/>
        </w:rPr>
        <w:t xml:space="preserve"> года </w:t>
      </w:r>
      <w:r w:rsidR="002B0B0A">
        <w:rPr>
          <w:rFonts w:ascii="Times New Roman" w:hAnsi="Times New Roman" w:cs="Times New Roman"/>
          <w:sz w:val="24"/>
          <w:szCs w:val="24"/>
        </w:rPr>
        <w:t>возникли обстоятельства для отзыва</w:t>
      </w:r>
      <w:r w:rsidRPr="00AE2519">
        <w:rPr>
          <w:rFonts w:ascii="Times New Roman" w:hAnsi="Times New Roman" w:cs="Times New Roman"/>
          <w:sz w:val="24"/>
          <w:szCs w:val="24"/>
        </w:rPr>
        <w:t xml:space="preserve"> у </w:t>
      </w:r>
      <w:r w:rsidR="002B0B0A">
        <w:rPr>
          <w:rFonts w:ascii="Times New Roman" w:hAnsi="Times New Roman" w:cs="Times New Roman"/>
          <w:sz w:val="24"/>
          <w:szCs w:val="24"/>
        </w:rPr>
        <w:t>ОАО «Банк»</w:t>
      </w:r>
      <w:r w:rsidRPr="00AE2519">
        <w:rPr>
          <w:rFonts w:ascii="Times New Roman" w:hAnsi="Times New Roman" w:cs="Times New Roman"/>
          <w:sz w:val="24"/>
          <w:szCs w:val="24"/>
        </w:rPr>
        <w:t xml:space="preserve"> лицензии на осуществление банковских операций. Так, около 85% выданных кредитов юридическим лицам приходились на долю предприятий, прямо либо косвенно связанных с главным акционером банка </w:t>
      </w:r>
      <w:r w:rsidR="002B0B0A">
        <w:rPr>
          <w:rFonts w:ascii="Times New Roman" w:hAnsi="Times New Roman" w:cs="Times New Roman"/>
          <w:sz w:val="24"/>
          <w:szCs w:val="24"/>
        </w:rPr>
        <w:t>Артемьевым И.О</w:t>
      </w:r>
      <w:r w:rsidRPr="00AE2519">
        <w:rPr>
          <w:rFonts w:ascii="Times New Roman" w:hAnsi="Times New Roman" w:cs="Times New Roman"/>
          <w:sz w:val="24"/>
          <w:szCs w:val="24"/>
        </w:rPr>
        <w:t>., являющимся одновременно председателем Совета директоров банка. При этом часть кредитов выдавал</w:t>
      </w:r>
      <w:r w:rsidR="00377D14">
        <w:rPr>
          <w:rFonts w:ascii="Times New Roman" w:hAnsi="Times New Roman" w:cs="Times New Roman"/>
          <w:sz w:val="24"/>
          <w:szCs w:val="24"/>
        </w:rPr>
        <w:t>а</w:t>
      </w:r>
      <w:r w:rsidRPr="00AE2519">
        <w:rPr>
          <w:rFonts w:ascii="Times New Roman" w:hAnsi="Times New Roman" w:cs="Times New Roman"/>
          <w:sz w:val="24"/>
          <w:szCs w:val="24"/>
        </w:rPr>
        <w:t xml:space="preserve">сь без обеспечения, что увеличивало риск их невозврата. По итогам проверки банку было выдано предписание о запрете на проведение ряда банковских операций, в </w:t>
      </w:r>
      <w:r w:rsidR="002B0B0A">
        <w:rPr>
          <w:rFonts w:ascii="Times New Roman" w:hAnsi="Times New Roman" w:cs="Times New Roman"/>
          <w:sz w:val="24"/>
          <w:szCs w:val="24"/>
        </w:rPr>
        <w:t>том числе</w:t>
      </w:r>
      <w:r w:rsidRPr="00AE2519">
        <w:rPr>
          <w:rFonts w:ascii="Times New Roman" w:hAnsi="Times New Roman" w:cs="Times New Roman"/>
          <w:sz w:val="24"/>
          <w:szCs w:val="24"/>
        </w:rPr>
        <w:t xml:space="preserve"> на привлечение денежных средств физических лиц.</w:t>
      </w:r>
    </w:p>
    <w:p w14:paraId="5DB120C7" w14:textId="5097FD68" w:rsidR="002B0B0A" w:rsidRPr="00AE2519" w:rsidRDefault="002B0B0A" w:rsidP="00044E81">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ОАО «</w:t>
      </w:r>
      <w:r>
        <w:rPr>
          <w:rFonts w:ascii="Times New Roman" w:hAnsi="Times New Roman" w:cs="Times New Roman"/>
          <w:sz w:val="24"/>
          <w:szCs w:val="24"/>
        </w:rPr>
        <w:t>Банк</w:t>
      </w:r>
      <w:r w:rsidRPr="00AE2519">
        <w:rPr>
          <w:rFonts w:ascii="Times New Roman" w:hAnsi="Times New Roman" w:cs="Times New Roman"/>
          <w:sz w:val="24"/>
          <w:szCs w:val="24"/>
        </w:rPr>
        <w:t xml:space="preserve">» разработал план мер по финансовому оздоровлению банка. Данный план мер был признан реальным и утвержден </w:t>
      </w:r>
      <w:r>
        <w:rPr>
          <w:rFonts w:ascii="Times New Roman" w:hAnsi="Times New Roman" w:cs="Times New Roman"/>
          <w:sz w:val="24"/>
          <w:szCs w:val="24"/>
        </w:rPr>
        <w:t>ГУ ЦБ РФ по ЦФО</w:t>
      </w:r>
      <w:r w:rsidRPr="00AE2519">
        <w:rPr>
          <w:rFonts w:ascii="Times New Roman" w:hAnsi="Times New Roman" w:cs="Times New Roman"/>
          <w:sz w:val="24"/>
          <w:szCs w:val="24"/>
        </w:rPr>
        <w:t>.</w:t>
      </w:r>
      <w:r w:rsidR="00044E81">
        <w:rPr>
          <w:rFonts w:ascii="Times New Roman" w:hAnsi="Times New Roman" w:cs="Times New Roman"/>
          <w:sz w:val="24"/>
          <w:szCs w:val="24"/>
        </w:rPr>
        <w:t xml:space="preserve"> </w:t>
      </w:r>
      <w:r w:rsidRPr="00AE2519">
        <w:rPr>
          <w:rFonts w:ascii="Times New Roman" w:hAnsi="Times New Roman" w:cs="Times New Roman"/>
          <w:sz w:val="24"/>
          <w:szCs w:val="24"/>
        </w:rPr>
        <w:t xml:space="preserve">В дальнейшем специалистами </w:t>
      </w:r>
      <w:r>
        <w:rPr>
          <w:rFonts w:ascii="Times New Roman" w:hAnsi="Times New Roman" w:cs="Times New Roman"/>
          <w:sz w:val="24"/>
          <w:szCs w:val="24"/>
        </w:rPr>
        <w:t xml:space="preserve">ГУ ЦБ РФ по ЦФО </w:t>
      </w:r>
      <w:r w:rsidRPr="00AE2519">
        <w:rPr>
          <w:rFonts w:ascii="Times New Roman" w:hAnsi="Times New Roman" w:cs="Times New Roman"/>
          <w:sz w:val="24"/>
          <w:szCs w:val="24"/>
        </w:rPr>
        <w:t>осуществлялся контроль за предоставляемой отчетностью и деятельностью ОАО «</w:t>
      </w:r>
      <w:r>
        <w:rPr>
          <w:rFonts w:ascii="Times New Roman" w:hAnsi="Times New Roman" w:cs="Times New Roman"/>
          <w:sz w:val="24"/>
          <w:szCs w:val="24"/>
        </w:rPr>
        <w:t>Банк</w:t>
      </w:r>
      <w:r w:rsidR="00377D14">
        <w:rPr>
          <w:rFonts w:ascii="Times New Roman" w:hAnsi="Times New Roman" w:cs="Times New Roman"/>
          <w:sz w:val="24"/>
          <w:szCs w:val="24"/>
        </w:rPr>
        <w:t>».</w:t>
      </w:r>
    </w:p>
    <w:p w14:paraId="6F434B15" w14:textId="7459F035" w:rsidR="002B0B0A" w:rsidRPr="00AE2519" w:rsidRDefault="002B0B0A" w:rsidP="002B0B0A">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 xml:space="preserve">Однако с </w:t>
      </w:r>
      <w:r w:rsidR="00377D14">
        <w:rPr>
          <w:rFonts w:ascii="Times New Roman" w:hAnsi="Times New Roman" w:cs="Times New Roman"/>
          <w:sz w:val="24"/>
          <w:szCs w:val="24"/>
        </w:rPr>
        <w:t>__ апреля</w:t>
      </w:r>
      <w:r w:rsidRPr="00AE2519">
        <w:rPr>
          <w:rFonts w:ascii="Times New Roman" w:hAnsi="Times New Roman" w:cs="Times New Roman"/>
          <w:sz w:val="24"/>
          <w:szCs w:val="24"/>
        </w:rPr>
        <w:t xml:space="preserve"> 20</w:t>
      </w:r>
      <w:r w:rsidR="00377D14">
        <w:rPr>
          <w:rFonts w:ascii="Times New Roman" w:hAnsi="Times New Roman" w:cs="Times New Roman"/>
          <w:sz w:val="24"/>
          <w:szCs w:val="24"/>
        </w:rPr>
        <w:t>__</w:t>
      </w:r>
      <w:r w:rsidRPr="00AE2519">
        <w:rPr>
          <w:rFonts w:ascii="Times New Roman" w:hAnsi="Times New Roman" w:cs="Times New Roman"/>
          <w:sz w:val="24"/>
          <w:szCs w:val="24"/>
        </w:rPr>
        <w:t xml:space="preserve"> года никаких существенных мер, указанных в плане по оздоровлению ОАО «</w:t>
      </w:r>
      <w:r>
        <w:rPr>
          <w:rFonts w:ascii="Times New Roman" w:hAnsi="Times New Roman" w:cs="Times New Roman"/>
          <w:sz w:val="24"/>
          <w:szCs w:val="24"/>
        </w:rPr>
        <w:t>Банк</w:t>
      </w:r>
      <w:r w:rsidRPr="00AE2519">
        <w:rPr>
          <w:rFonts w:ascii="Times New Roman" w:hAnsi="Times New Roman" w:cs="Times New Roman"/>
          <w:sz w:val="24"/>
          <w:szCs w:val="24"/>
        </w:rPr>
        <w:t>»</w:t>
      </w:r>
      <w:r w:rsidR="008E3825">
        <w:rPr>
          <w:rFonts w:ascii="Times New Roman" w:hAnsi="Times New Roman" w:cs="Times New Roman"/>
          <w:sz w:val="24"/>
          <w:szCs w:val="24"/>
        </w:rPr>
        <w:t>,</w:t>
      </w:r>
      <w:r w:rsidRPr="00AE2519">
        <w:rPr>
          <w:rFonts w:ascii="Times New Roman" w:hAnsi="Times New Roman" w:cs="Times New Roman"/>
          <w:sz w:val="24"/>
          <w:szCs w:val="24"/>
        </w:rPr>
        <w:t xml:space="preserve"> Советом директоров банка не было принято, а в </w:t>
      </w:r>
      <w:r w:rsidR="00377D14">
        <w:rPr>
          <w:rFonts w:ascii="Times New Roman" w:hAnsi="Times New Roman" w:cs="Times New Roman"/>
          <w:sz w:val="24"/>
          <w:szCs w:val="24"/>
        </w:rPr>
        <w:t>июне</w:t>
      </w:r>
      <w:r w:rsidRPr="00AE2519">
        <w:rPr>
          <w:rFonts w:ascii="Times New Roman" w:hAnsi="Times New Roman" w:cs="Times New Roman"/>
          <w:sz w:val="24"/>
          <w:szCs w:val="24"/>
        </w:rPr>
        <w:t xml:space="preserve"> – </w:t>
      </w:r>
      <w:r w:rsidR="00377D14">
        <w:rPr>
          <w:rFonts w:ascii="Times New Roman" w:hAnsi="Times New Roman" w:cs="Times New Roman"/>
          <w:sz w:val="24"/>
          <w:szCs w:val="24"/>
        </w:rPr>
        <w:t>августе</w:t>
      </w:r>
      <w:r w:rsidRPr="00AE2519">
        <w:rPr>
          <w:rFonts w:ascii="Times New Roman" w:hAnsi="Times New Roman" w:cs="Times New Roman"/>
          <w:sz w:val="24"/>
          <w:szCs w:val="24"/>
        </w:rPr>
        <w:t xml:space="preserve"> 20</w:t>
      </w:r>
      <w:r w:rsidR="00377D14">
        <w:rPr>
          <w:rFonts w:ascii="Times New Roman" w:hAnsi="Times New Roman" w:cs="Times New Roman"/>
          <w:sz w:val="24"/>
          <w:szCs w:val="24"/>
        </w:rPr>
        <w:t>__</w:t>
      </w:r>
      <w:r w:rsidRPr="00AE2519">
        <w:rPr>
          <w:rFonts w:ascii="Times New Roman" w:hAnsi="Times New Roman" w:cs="Times New Roman"/>
          <w:sz w:val="24"/>
          <w:szCs w:val="24"/>
        </w:rPr>
        <w:t xml:space="preserve"> года, когда ситуация стала критической, Совет директоров банка по предложению </w:t>
      </w:r>
      <w:r>
        <w:rPr>
          <w:rFonts w:ascii="Times New Roman" w:hAnsi="Times New Roman" w:cs="Times New Roman"/>
          <w:sz w:val="24"/>
          <w:szCs w:val="24"/>
        </w:rPr>
        <w:t>Артемьева И.О.</w:t>
      </w:r>
      <w:r w:rsidRPr="00AE2519">
        <w:rPr>
          <w:rFonts w:ascii="Times New Roman" w:hAnsi="Times New Roman" w:cs="Times New Roman"/>
          <w:sz w:val="24"/>
          <w:szCs w:val="24"/>
        </w:rPr>
        <w:t xml:space="preserve"> принял решения, во исполнение которых были расторгнуты договоры залога имущественных прав на недвижимое имущество организаций, подконтрольных </w:t>
      </w:r>
      <w:r>
        <w:rPr>
          <w:rFonts w:ascii="Times New Roman" w:hAnsi="Times New Roman" w:cs="Times New Roman"/>
          <w:sz w:val="24"/>
          <w:szCs w:val="24"/>
        </w:rPr>
        <w:t>Артемьев</w:t>
      </w:r>
      <w:r w:rsidR="00377D14">
        <w:rPr>
          <w:rFonts w:ascii="Times New Roman" w:hAnsi="Times New Roman" w:cs="Times New Roman"/>
          <w:sz w:val="24"/>
          <w:szCs w:val="24"/>
        </w:rPr>
        <w:t>у</w:t>
      </w:r>
      <w:r>
        <w:rPr>
          <w:rFonts w:ascii="Times New Roman" w:hAnsi="Times New Roman" w:cs="Times New Roman"/>
          <w:sz w:val="24"/>
          <w:szCs w:val="24"/>
        </w:rPr>
        <w:t xml:space="preserve"> И.О. </w:t>
      </w:r>
      <w:r w:rsidRPr="00AE2519">
        <w:rPr>
          <w:rFonts w:ascii="Times New Roman" w:hAnsi="Times New Roman" w:cs="Times New Roman"/>
          <w:sz w:val="24"/>
          <w:szCs w:val="24"/>
        </w:rPr>
        <w:t>(т</w:t>
      </w:r>
      <w:r w:rsidR="00044E81">
        <w:rPr>
          <w:rFonts w:ascii="Times New Roman" w:hAnsi="Times New Roman" w:cs="Times New Roman"/>
          <w:sz w:val="24"/>
          <w:szCs w:val="24"/>
        </w:rPr>
        <w:t xml:space="preserve">о есть </w:t>
      </w:r>
      <w:r w:rsidRPr="00AE2519">
        <w:rPr>
          <w:rFonts w:ascii="Times New Roman" w:hAnsi="Times New Roman" w:cs="Times New Roman"/>
          <w:sz w:val="24"/>
          <w:szCs w:val="24"/>
        </w:rPr>
        <w:t xml:space="preserve">ликвидное обеспечение по кредитам), личные поручительства </w:t>
      </w:r>
      <w:r>
        <w:rPr>
          <w:rFonts w:ascii="Times New Roman" w:hAnsi="Times New Roman" w:cs="Times New Roman"/>
          <w:sz w:val="24"/>
          <w:szCs w:val="24"/>
        </w:rPr>
        <w:t>Артемьева И.О.</w:t>
      </w:r>
      <w:r w:rsidRPr="00AE2519">
        <w:rPr>
          <w:rFonts w:ascii="Times New Roman" w:hAnsi="Times New Roman" w:cs="Times New Roman"/>
          <w:sz w:val="24"/>
          <w:szCs w:val="24"/>
        </w:rPr>
        <w:t xml:space="preserve"> по этим кредитным договорам, а обеспечение по ним было заменено на дебиторскую задолженность иных организаций, финансовая деятельность которых, а также действительность переданной дебиторской задолженности не провер</w:t>
      </w:r>
      <w:r w:rsidR="008E3825">
        <w:rPr>
          <w:rFonts w:ascii="Times New Roman" w:hAnsi="Times New Roman" w:cs="Times New Roman"/>
          <w:sz w:val="24"/>
          <w:szCs w:val="24"/>
        </w:rPr>
        <w:t>и</w:t>
      </w:r>
      <w:r w:rsidRPr="00AE2519">
        <w:rPr>
          <w:rFonts w:ascii="Times New Roman" w:hAnsi="Times New Roman" w:cs="Times New Roman"/>
          <w:sz w:val="24"/>
          <w:szCs w:val="24"/>
        </w:rPr>
        <w:t xml:space="preserve">лась. </w:t>
      </w:r>
    </w:p>
    <w:p w14:paraId="03A447D7" w14:textId="28FD68A8" w:rsidR="002B0B0A" w:rsidRPr="00AE2519" w:rsidRDefault="002B0B0A" w:rsidP="002B0B0A">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 xml:space="preserve">Кроме того, в </w:t>
      </w:r>
      <w:r w:rsidR="00377D14">
        <w:rPr>
          <w:rFonts w:ascii="Times New Roman" w:hAnsi="Times New Roman" w:cs="Times New Roman"/>
          <w:sz w:val="24"/>
          <w:szCs w:val="24"/>
        </w:rPr>
        <w:t>июле – августе</w:t>
      </w:r>
      <w:r w:rsidRPr="00AE2519">
        <w:rPr>
          <w:rFonts w:ascii="Times New Roman" w:hAnsi="Times New Roman" w:cs="Times New Roman"/>
          <w:sz w:val="24"/>
          <w:szCs w:val="24"/>
        </w:rPr>
        <w:t xml:space="preserve"> 20</w:t>
      </w:r>
      <w:r w:rsidR="00377D14">
        <w:rPr>
          <w:rFonts w:ascii="Times New Roman" w:hAnsi="Times New Roman" w:cs="Times New Roman"/>
          <w:sz w:val="24"/>
          <w:szCs w:val="24"/>
        </w:rPr>
        <w:t>__</w:t>
      </w:r>
      <w:r w:rsidRPr="00AE2519">
        <w:rPr>
          <w:rFonts w:ascii="Times New Roman" w:hAnsi="Times New Roman" w:cs="Times New Roman"/>
          <w:sz w:val="24"/>
          <w:szCs w:val="24"/>
        </w:rPr>
        <w:t xml:space="preserve"> года было реализовано движимое и недвижимое имущество (автотранспорт), принадлежащее банку. </w:t>
      </w:r>
    </w:p>
    <w:p w14:paraId="5064A319" w14:textId="558E07A3" w:rsidR="002B0B0A" w:rsidRPr="00AE2519" w:rsidRDefault="002B0B0A" w:rsidP="002B0B0A">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 xml:space="preserve">Это ухудшило и без того плохие экономические показатели банка, в результате чего Банком России с </w:t>
      </w:r>
      <w:r w:rsidR="00377D14">
        <w:rPr>
          <w:rFonts w:ascii="Times New Roman" w:hAnsi="Times New Roman" w:cs="Times New Roman"/>
          <w:sz w:val="24"/>
          <w:szCs w:val="24"/>
        </w:rPr>
        <w:t>__.__.20__</w:t>
      </w:r>
      <w:r w:rsidRPr="00AE2519">
        <w:rPr>
          <w:rFonts w:ascii="Times New Roman" w:hAnsi="Times New Roman" w:cs="Times New Roman"/>
          <w:sz w:val="24"/>
          <w:szCs w:val="24"/>
        </w:rPr>
        <w:t xml:space="preserve"> у ОАО «</w:t>
      </w:r>
      <w:r w:rsidR="00377D14">
        <w:rPr>
          <w:rFonts w:ascii="Times New Roman" w:hAnsi="Times New Roman" w:cs="Times New Roman"/>
          <w:sz w:val="24"/>
          <w:szCs w:val="24"/>
        </w:rPr>
        <w:t>Банк</w:t>
      </w:r>
      <w:r w:rsidRPr="00AE2519">
        <w:rPr>
          <w:rFonts w:ascii="Times New Roman" w:hAnsi="Times New Roman" w:cs="Times New Roman"/>
          <w:sz w:val="24"/>
          <w:szCs w:val="24"/>
        </w:rPr>
        <w:t xml:space="preserve">» отозвана лицензия на осуществление банковских операций. </w:t>
      </w:r>
    </w:p>
    <w:p w14:paraId="3FD1E56D" w14:textId="6020287D" w:rsidR="002B0B0A" w:rsidRPr="00AE2519" w:rsidRDefault="002B0B0A" w:rsidP="002B0B0A">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 xml:space="preserve">По итогам работы назначенной ЦБ РФ временной администрации банка было установлено, что его платежеспособность не подлежит восстановлению, и </w:t>
      </w:r>
      <w:r w:rsidR="00377D14">
        <w:rPr>
          <w:rFonts w:ascii="Times New Roman" w:hAnsi="Times New Roman" w:cs="Times New Roman"/>
          <w:sz w:val="24"/>
          <w:szCs w:val="24"/>
        </w:rPr>
        <w:t xml:space="preserve">__ </w:t>
      </w:r>
      <w:r w:rsidR="00ED516D">
        <w:rPr>
          <w:rFonts w:ascii="Times New Roman" w:hAnsi="Times New Roman" w:cs="Times New Roman"/>
          <w:sz w:val="24"/>
          <w:szCs w:val="24"/>
        </w:rPr>
        <w:t>декабря</w:t>
      </w:r>
      <w:r w:rsidRPr="00AE2519">
        <w:rPr>
          <w:rFonts w:ascii="Times New Roman" w:hAnsi="Times New Roman" w:cs="Times New Roman"/>
          <w:sz w:val="24"/>
          <w:szCs w:val="24"/>
        </w:rPr>
        <w:t xml:space="preserve"> 20</w:t>
      </w:r>
      <w:r w:rsidR="00ED516D">
        <w:rPr>
          <w:rFonts w:ascii="Times New Roman" w:hAnsi="Times New Roman" w:cs="Times New Roman"/>
          <w:sz w:val="24"/>
          <w:szCs w:val="24"/>
        </w:rPr>
        <w:t xml:space="preserve">__ года решением Арбитражного суда г. Москвы </w:t>
      </w:r>
      <w:r w:rsidRPr="00AE2519">
        <w:rPr>
          <w:rFonts w:ascii="Times New Roman" w:hAnsi="Times New Roman" w:cs="Times New Roman"/>
          <w:sz w:val="24"/>
          <w:szCs w:val="24"/>
        </w:rPr>
        <w:t>ОАО «</w:t>
      </w:r>
      <w:r w:rsidR="00ED516D">
        <w:rPr>
          <w:rFonts w:ascii="Times New Roman" w:hAnsi="Times New Roman" w:cs="Times New Roman"/>
          <w:sz w:val="24"/>
          <w:szCs w:val="24"/>
        </w:rPr>
        <w:t>Банк</w:t>
      </w:r>
      <w:r w:rsidRPr="00AE2519">
        <w:rPr>
          <w:rFonts w:ascii="Times New Roman" w:hAnsi="Times New Roman" w:cs="Times New Roman"/>
          <w:sz w:val="24"/>
          <w:szCs w:val="24"/>
        </w:rPr>
        <w:t>» признано банкротом.</w:t>
      </w:r>
    </w:p>
    <w:p w14:paraId="76BE1025" w14:textId="39612341" w:rsidR="002B0B0A" w:rsidRDefault="002622E7" w:rsidP="00A5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ходе предварительного расследования установлено, что подконтрольными Артемьеву И.О.  юридическими лицами, получившими кредиты в ОАО «Банк»</w:t>
      </w:r>
      <w:r w:rsidR="008E3825">
        <w:rPr>
          <w:rFonts w:ascii="Times New Roman" w:hAnsi="Times New Roman" w:cs="Times New Roman"/>
          <w:sz w:val="24"/>
          <w:szCs w:val="24"/>
        </w:rPr>
        <w:t>,</w:t>
      </w:r>
      <w:r>
        <w:rPr>
          <w:rFonts w:ascii="Times New Roman" w:hAnsi="Times New Roman" w:cs="Times New Roman"/>
          <w:sz w:val="24"/>
          <w:szCs w:val="24"/>
        </w:rPr>
        <w:t xml:space="preserve"> являлись:</w:t>
      </w:r>
    </w:p>
    <w:p w14:paraId="5D64E22A" w14:textId="4E837650" w:rsidR="002622E7" w:rsidRDefault="002622E7" w:rsidP="00A5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ООО «</w:t>
      </w:r>
      <w:r w:rsidRPr="002622E7">
        <w:rPr>
          <w:rFonts w:ascii="Times New Roman" w:hAnsi="Times New Roman" w:cs="Times New Roman"/>
          <w:sz w:val="24"/>
          <w:szCs w:val="24"/>
        </w:rPr>
        <w:t>ТрансКомпани</w:t>
      </w:r>
      <w:r>
        <w:rPr>
          <w:rFonts w:ascii="Times New Roman" w:hAnsi="Times New Roman" w:cs="Times New Roman"/>
          <w:sz w:val="24"/>
          <w:szCs w:val="24"/>
        </w:rPr>
        <w:t>» (по кредитн</w:t>
      </w:r>
      <w:r w:rsidR="009E19A5">
        <w:rPr>
          <w:rFonts w:ascii="Times New Roman" w:hAnsi="Times New Roman" w:cs="Times New Roman"/>
          <w:sz w:val="24"/>
          <w:szCs w:val="24"/>
        </w:rPr>
        <w:t>ому</w:t>
      </w:r>
      <w:r>
        <w:rPr>
          <w:rFonts w:ascii="Times New Roman" w:hAnsi="Times New Roman" w:cs="Times New Roman"/>
          <w:sz w:val="24"/>
          <w:szCs w:val="24"/>
        </w:rPr>
        <w:t xml:space="preserve"> договор</w:t>
      </w:r>
      <w:r w:rsidR="009E19A5">
        <w:rPr>
          <w:rFonts w:ascii="Times New Roman" w:hAnsi="Times New Roman" w:cs="Times New Roman"/>
          <w:sz w:val="24"/>
          <w:szCs w:val="24"/>
        </w:rPr>
        <w:t>у</w:t>
      </w:r>
      <w:r>
        <w:rPr>
          <w:rFonts w:ascii="Times New Roman" w:hAnsi="Times New Roman" w:cs="Times New Roman"/>
          <w:sz w:val="24"/>
          <w:szCs w:val="24"/>
        </w:rPr>
        <w:t xml:space="preserve"> №</w:t>
      </w:r>
      <w:r w:rsidR="007808BF">
        <w:rPr>
          <w:rFonts w:ascii="Times New Roman" w:hAnsi="Times New Roman" w:cs="Times New Roman"/>
          <w:sz w:val="24"/>
          <w:szCs w:val="24"/>
        </w:rPr>
        <w:t> </w:t>
      </w:r>
      <w:r>
        <w:rPr>
          <w:rFonts w:ascii="Times New Roman" w:hAnsi="Times New Roman" w:cs="Times New Roman"/>
          <w:sz w:val="24"/>
          <w:szCs w:val="24"/>
        </w:rPr>
        <w:t>02-07-2010 от 12.02.2010);</w:t>
      </w:r>
    </w:p>
    <w:p w14:paraId="384FB06D" w14:textId="6ABBD125" w:rsidR="002622E7" w:rsidRDefault="002622E7" w:rsidP="00A5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ООО «РемТехСбыт» (по кредитным договорам № </w:t>
      </w:r>
      <w:r w:rsidR="00297613">
        <w:rPr>
          <w:rFonts w:ascii="Times New Roman" w:hAnsi="Times New Roman" w:cs="Times New Roman"/>
          <w:sz w:val="24"/>
          <w:szCs w:val="24"/>
        </w:rPr>
        <w:t>… от …, № … от …, № … от …</w:t>
      </w:r>
      <w:r w:rsidR="009E19A5">
        <w:rPr>
          <w:rFonts w:ascii="Times New Roman" w:hAnsi="Times New Roman" w:cs="Times New Roman"/>
          <w:sz w:val="24"/>
          <w:szCs w:val="24"/>
        </w:rPr>
        <w:t>);</w:t>
      </w:r>
    </w:p>
    <w:p w14:paraId="6AB988A3" w14:textId="707B7A14" w:rsidR="009E19A5" w:rsidRDefault="009E19A5" w:rsidP="00A5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ООО «ГиперСтрой» (….);</w:t>
      </w:r>
    </w:p>
    <w:p w14:paraId="760D1F6C" w14:textId="4AFF363B" w:rsidR="009E19A5" w:rsidRPr="00AE2519" w:rsidRDefault="009E19A5" w:rsidP="00A5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14:paraId="7C7DE1EE" w14:textId="239537B1" w:rsidR="009E19A5" w:rsidRDefault="009E19A5" w:rsidP="00A5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Вышеуказанные организации являются «</w:t>
      </w:r>
      <w:r w:rsidR="007808BF">
        <w:rPr>
          <w:rFonts w:ascii="Times New Roman" w:hAnsi="Times New Roman" w:cs="Times New Roman"/>
          <w:sz w:val="24"/>
          <w:szCs w:val="24"/>
        </w:rPr>
        <w:t>техническими</w:t>
      </w:r>
      <w:r>
        <w:rPr>
          <w:rFonts w:ascii="Times New Roman" w:hAnsi="Times New Roman" w:cs="Times New Roman"/>
          <w:sz w:val="24"/>
          <w:szCs w:val="24"/>
        </w:rPr>
        <w:t xml:space="preserve">», то есть не </w:t>
      </w:r>
      <w:r w:rsidRPr="009E19A5">
        <w:rPr>
          <w:rFonts w:ascii="Times New Roman" w:hAnsi="Times New Roman" w:cs="Times New Roman"/>
          <w:sz w:val="24"/>
          <w:szCs w:val="24"/>
        </w:rPr>
        <w:t xml:space="preserve">осуществляют </w:t>
      </w:r>
      <w:r>
        <w:rPr>
          <w:rFonts w:ascii="Times New Roman" w:hAnsi="Times New Roman" w:cs="Times New Roman"/>
          <w:sz w:val="24"/>
          <w:szCs w:val="24"/>
        </w:rPr>
        <w:t>финансово-хозяйственную д</w:t>
      </w:r>
      <w:r w:rsidRPr="009E19A5">
        <w:rPr>
          <w:rFonts w:ascii="Times New Roman" w:hAnsi="Times New Roman" w:cs="Times New Roman"/>
          <w:sz w:val="24"/>
          <w:szCs w:val="24"/>
        </w:rPr>
        <w:t xml:space="preserve">еятельность, зависят от Банка </w:t>
      </w:r>
      <w:r>
        <w:rPr>
          <w:rFonts w:ascii="Times New Roman" w:hAnsi="Times New Roman" w:cs="Times New Roman"/>
          <w:sz w:val="24"/>
          <w:szCs w:val="24"/>
        </w:rPr>
        <w:t xml:space="preserve">и его руководителей и были созданы с целью осуществления </w:t>
      </w:r>
      <w:r w:rsidR="002F5EE7">
        <w:rPr>
          <w:rFonts w:ascii="Times New Roman" w:hAnsi="Times New Roman" w:cs="Times New Roman"/>
          <w:sz w:val="24"/>
          <w:szCs w:val="24"/>
        </w:rPr>
        <w:t>«</w:t>
      </w:r>
      <w:r>
        <w:rPr>
          <w:rFonts w:ascii="Times New Roman" w:hAnsi="Times New Roman" w:cs="Times New Roman"/>
          <w:sz w:val="24"/>
          <w:szCs w:val="24"/>
        </w:rPr>
        <w:t>схемных</w:t>
      </w:r>
      <w:r w:rsidR="002F5EE7">
        <w:rPr>
          <w:rFonts w:ascii="Times New Roman" w:hAnsi="Times New Roman" w:cs="Times New Roman"/>
          <w:sz w:val="24"/>
          <w:szCs w:val="24"/>
        </w:rPr>
        <w:t>»</w:t>
      </w:r>
      <w:r>
        <w:rPr>
          <w:rFonts w:ascii="Times New Roman" w:hAnsi="Times New Roman" w:cs="Times New Roman"/>
          <w:sz w:val="24"/>
          <w:szCs w:val="24"/>
        </w:rPr>
        <w:t xml:space="preserve"> операций</w:t>
      </w:r>
      <w:r w:rsidRPr="009E19A5">
        <w:rPr>
          <w:rFonts w:ascii="Times New Roman" w:hAnsi="Times New Roman" w:cs="Times New Roman"/>
          <w:sz w:val="24"/>
          <w:szCs w:val="24"/>
        </w:rPr>
        <w:t xml:space="preserve"> Банка</w:t>
      </w:r>
      <w:r>
        <w:rPr>
          <w:rFonts w:ascii="Times New Roman" w:hAnsi="Times New Roman" w:cs="Times New Roman"/>
          <w:sz w:val="24"/>
          <w:szCs w:val="24"/>
        </w:rPr>
        <w:t>.</w:t>
      </w:r>
    </w:p>
    <w:p w14:paraId="163EA2C5" w14:textId="3E20DEE7" w:rsidR="009E19A5" w:rsidRDefault="009E19A5" w:rsidP="00A5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в ходе предварительного расследования установлено, что по кредитам организаций ООО «ТрансКомпани», ООО «ГиперСтрой», … существуют</w:t>
      </w:r>
      <w:r w:rsidR="00E245F4" w:rsidRPr="00E245F4">
        <w:t xml:space="preserve"> </w:t>
      </w:r>
      <w:r w:rsidR="00E245F4" w:rsidRPr="00E245F4">
        <w:rPr>
          <w:rFonts w:ascii="Times New Roman" w:hAnsi="Times New Roman" w:cs="Times New Roman"/>
          <w:sz w:val="24"/>
          <w:szCs w:val="24"/>
        </w:rPr>
        <w:t>обстоятельства, препятствующие реализации банком прав, вытекающих из наличия обеспечения</w:t>
      </w:r>
      <w:r w:rsidR="00E245F4">
        <w:rPr>
          <w:rFonts w:ascii="Times New Roman" w:hAnsi="Times New Roman" w:cs="Times New Roman"/>
          <w:sz w:val="24"/>
          <w:szCs w:val="24"/>
        </w:rPr>
        <w:t>.</w:t>
      </w:r>
    </w:p>
    <w:p w14:paraId="2D1BA4DA" w14:textId="0A739E6D" w:rsidR="009E19A5" w:rsidRDefault="00E245F4" w:rsidP="00A5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 </w:t>
      </w:r>
      <w:r w:rsidR="009E19A5">
        <w:rPr>
          <w:rFonts w:ascii="Times New Roman" w:hAnsi="Times New Roman" w:cs="Times New Roman"/>
          <w:sz w:val="24"/>
          <w:szCs w:val="24"/>
        </w:rPr>
        <w:t xml:space="preserve">ООО «ГиперСтрой» по № К-02-62-2010 и № К-02-69-2010 </w:t>
      </w:r>
      <w:r w:rsidR="009E19A5" w:rsidRPr="009E19A5">
        <w:rPr>
          <w:rFonts w:ascii="Times New Roman" w:hAnsi="Times New Roman" w:cs="Times New Roman"/>
          <w:sz w:val="24"/>
          <w:szCs w:val="24"/>
        </w:rPr>
        <w:t>в качестве залога были предоставлены строительные материалы (профили), однако фактически кредиты являлись не обеспеченными залогами вследствие предоставления в банк подложных документов о приобретении и хранении заложенного имущества</w:t>
      </w:r>
      <w:r>
        <w:rPr>
          <w:rFonts w:ascii="Times New Roman" w:hAnsi="Times New Roman" w:cs="Times New Roman"/>
          <w:sz w:val="24"/>
          <w:szCs w:val="24"/>
        </w:rPr>
        <w:t>.</w:t>
      </w:r>
    </w:p>
    <w:p w14:paraId="0E44AFCC" w14:textId="70825686" w:rsidR="00E245F4" w:rsidRPr="00AE2519" w:rsidRDefault="00E245F4" w:rsidP="00430ECC">
      <w:pPr>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w:t>
      </w:r>
      <w:r w:rsidRPr="00AE2519">
        <w:rPr>
          <w:rFonts w:ascii="Times New Roman" w:hAnsi="Times New Roman" w:cs="Times New Roman"/>
          <w:sz w:val="24"/>
          <w:szCs w:val="24"/>
        </w:rPr>
        <w:t xml:space="preserve"> </w:t>
      </w:r>
      <w:r>
        <w:rPr>
          <w:rFonts w:ascii="Times New Roman" w:hAnsi="Times New Roman" w:cs="Times New Roman"/>
          <w:sz w:val="24"/>
          <w:szCs w:val="24"/>
        </w:rPr>
        <w:t>с</w:t>
      </w:r>
      <w:r w:rsidRPr="00AE2519">
        <w:rPr>
          <w:rFonts w:ascii="Times New Roman" w:hAnsi="Times New Roman" w:cs="Times New Roman"/>
          <w:sz w:val="24"/>
          <w:szCs w:val="24"/>
        </w:rPr>
        <w:t xml:space="preserve">оветом директоров банка в лице </w:t>
      </w:r>
      <w:r>
        <w:rPr>
          <w:rFonts w:ascii="Times New Roman" w:hAnsi="Times New Roman" w:cs="Times New Roman"/>
          <w:sz w:val="24"/>
          <w:szCs w:val="24"/>
        </w:rPr>
        <w:t>Артемьева И.О., Артемьевой И.А., Петрова Н.С.  12.07.20__</w:t>
      </w:r>
      <w:r w:rsidRPr="00AE2519">
        <w:rPr>
          <w:rFonts w:ascii="Times New Roman" w:hAnsi="Times New Roman" w:cs="Times New Roman"/>
          <w:sz w:val="24"/>
          <w:szCs w:val="24"/>
        </w:rPr>
        <w:t xml:space="preserve"> (протокол № </w:t>
      </w:r>
      <w:r>
        <w:rPr>
          <w:rFonts w:ascii="Times New Roman" w:hAnsi="Times New Roman" w:cs="Times New Roman"/>
          <w:sz w:val="24"/>
          <w:szCs w:val="24"/>
        </w:rPr>
        <w:t>11</w:t>
      </w:r>
      <w:r w:rsidRPr="00AE2519">
        <w:rPr>
          <w:rFonts w:ascii="Times New Roman" w:hAnsi="Times New Roman" w:cs="Times New Roman"/>
          <w:sz w:val="24"/>
          <w:szCs w:val="24"/>
        </w:rPr>
        <w:t xml:space="preserve">), а также </w:t>
      </w:r>
      <w:r>
        <w:rPr>
          <w:rFonts w:ascii="Times New Roman" w:hAnsi="Times New Roman" w:cs="Times New Roman"/>
          <w:sz w:val="24"/>
          <w:szCs w:val="24"/>
        </w:rPr>
        <w:t>п</w:t>
      </w:r>
      <w:r w:rsidRPr="00AE2519">
        <w:rPr>
          <w:rFonts w:ascii="Times New Roman" w:hAnsi="Times New Roman" w:cs="Times New Roman"/>
          <w:sz w:val="24"/>
          <w:szCs w:val="24"/>
        </w:rPr>
        <w:t xml:space="preserve">равлением банка (протокол № </w:t>
      </w:r>
      <w:r>
        <w:rPr>
          <w:rFonts w:ascii="Times New Roman" w:hAnsi="Times New Roman" w:cs="Times New Roman"/>
          <w:sz w:val="24"/>
          <w:szCs w:val="24"/>
        </w:rPr>
        <w:t>22</w:t>
      </w:r>
      <w:r w:rsidRPr="00AE2519">
        <w:rPr>
          <w:rFonts w:ascii="Times New Roman" w:hAnsi="Times New Roman" w:cs="Times New Roman"/>
          <w:sz w:val="24"/>
          <w:szCs w:val="24"/>
        </w:rPr>
        <w:t xml:space="preserve"> от 12.</w:t>
      </w:r>
      <w:r>
        <w:rPr>
          <w:rFonts w:ascii="Times New Roman" w:hAnsi="Times New Roman" w:cs="Times New Roman"/>
          <w:sz w:val="24"/>
          <w:szCs w:val="24"/>
        </w:rPr>
        <w:t>07</w:t>
      </w:r>
      <w:r w:rsidRPr="00AE2519">
        <w:rPr>
          <w:rFonts w:ascii="Times New Roman" w:hAnsi="Times New Roman" w:cs="Times New Roman"/>
          <w:sz w:val="24"/>
          <w:szCs w:val="24"/>
        </w:rPr>
        <w:t>.20</w:t>
      </w:r>
      <w:r>
        <w:rPr>
          <w:rFonts w:ascii="Times New Roman" w:hAnsi="Times New Roman" w:cs="Times New Roman"/>
          <w:sz w:val="24"/>
          <w:szCs w:val="24"/>
        </w:rPr>
        <w:t>__</w:t>
      </w:r>
      <w:r w:rsidRPr="00AE2519">
        <w:rPr>
          <w:rFonts w:ascii="Times New Roman" w:hAnsi="Times New Roman" w:cs="Times New Roman"/>
          <w:sz w:val="24"/>
          <w:szCs w:val="24"/>
        </w:rPr>
        <w:t>) принято решение о вступлении кредитной организации в состав участников ООО «</w:t>
      </w:r>
      <w:r>
        <w:rPr>
          <w:rFonts w:ascii="Times New Roman" w:hAnsi="Times New Roman" w:cs="Times New Roman"/>
          <w:sz w:val="24"/>
          <w:szCs w:val="24"/>
        </w:rPr>
        <w:t>РемТорг</w:t>
      </w:r>
      <w:r w:rsidRPr="00AE2519">
        <w:rPr>
          <w:rFonts w:ascii="Times New Roman" w:hAnsi="Times New Roman" w:cs="Times New Roman"/>
          <w:sz w:val="24"/>
          <w:szCs w:val="24"/>
        </w:rPr>
        <w:t xml:space="preserve">» путем внесения доли в уставный капитал в сумме </w:t>
      </w:r>
      <w:r>
        <w:rPr>
          <w:rFonts w:ascii="Times New Roman" w:hAnsi="Times New Roman" w:cs="Times New Roman"/>
          <w:sz w:val="24"/>
          <w:szCs w:val="24"/>
        </w:rPr>
        <w:t>198 000 </w:t>
      </w:r>
      <w:r w:rsidRPr="00AE2519">
        <w:rPr>
          <w:rFonts w:ascii="Times New Roman" w:hAnsi="Times New Roman" w:cs="Times New Roman"/>
          <w:sz w:val="24"/>
          <w:szCs w:val="24"/>
        </w:rPr>
        <w:t>000 руб. В соответствии с данным решением в качестве вклада в уставный капитал внесено:</w:t>
      </w:r>
    </w:p>
    <w:p w14:paraId="7C18D4C3" w14:textId="7B5A124C" w:rsidR="00E245F4" w:rsidRPr="00AE2519" w:rsidRDefault="00E245F4" w:rsidP="00E245F4">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жилое помещение, расположенное по адресу: г.</w:t>
      </w:r>
      <w:r>
        <w:rPr>
          <w:rFonts w:ascii="Times New Roman" w:hAnsi="Times New Roman" w:cs="Times New Roman"/>
          <w:sz w:val="24"/>
          <w:szCs w:val="24"/>
        </w:rPr>
        <w:t> Москва</w:t>
      </w:r>
      <w:r w:rsidRPr="00AE2519">
        <w:rPr>
          <w:rFonts w:ascii="Times New Roman" w:hAnsi="Times New Roman" w:cs="Times New Roman"/>
          <w:sz w:val="24"/>
          <w:szCs w:val="24"/>
        </w:rPr>
        <w:t xml:space="preserve"> </w:t>
      </w:r>
      <w:r>
        <w:rPr>
          <w:rFonts w:ascii="Times New Roman" w:hAnsi="Times New Roman" w:cs="Times New Roman"/>
          <w:sz w:val="24"/>
          <w:szCs w:val="24"/>
        </w:rPr>
        <w:t>…,</w:t>
      </w:r>
      <w:r w:rsidRPr="00AE2519">
        <w:rPr>
          <w:rFonts w:ascii="Times New Roman" w:hAnsi="Times New Roman" w:cs="Times New Roman"/>
          <w:sz w:val="24"/>
          <w:szCs w:val="24"/>
        </w:rPr>
        <w:t xml:space="preserve"> стоимостью </w:t>
      </w:r>
      <w:r>
        <w:rPr>
          <w:rFonts w:ascii="Times New Roman" w:hAnsi="Times New Roman" w:cs="Times New Roman"/>
          <w:sz w:val="24"/>
          <w:szCs w:val="24"/>
        </w:rPr>
        <w:t>…</w:t>
      </w:r>
      <w:r w:rsidRPr="00AE2519">
        <w:rPr>
          <w:rFonts w:ascii="Times New Roman" w:hAnsi="Times New Roman" w:cs="Times New Roman"/>
          <w:sz w:val="24"/>
          <w:szCs w:val="24"/>
        </w:rPr>
        <w:t xml:space="preserve"> руб.</w:t>
      </w:r>
    </w:p>
    <w:p w14:paraId="5FA72AC2" w14:textId="497CE040" w:rsidR="00E245F4" w:rsidRPr="00AE2519" w:rsidRDefault="00E245F4" w:rsidP="00E245F4">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жилое помещение, расположенное по адресу: г.</w:t>
      </w:r>
      <w:r>
        <w:rPr>
          <w:rFonts w:ascii="Times New Roman" w:hAnsi="Times New Roman" w:cs="Times New Roman"/>
          <w:sz w:val="24"/>
          <w:szCs w:val="24"/>
        </w:rPr>
        <w:t> Москва</w:t>
      </w:r>
      <w:r w:rsidRPr="00AE2519">
        <w:rPr>
          <w:rFonts w:ascii="Times New Roman" w:hAnsi="Times New Roman" w:cs="Times New Roman"/>
          <w:sz w:val="24"/>
          <w:szCs w:val="24"/>
        </w:rPr>
        <w:t xml:space="preserve"> </w:t>
      </w:r>
      <w:r>
        <w:rPr>
          <w:rFonts w:ascii="Times New Roman" w:hAnsi="Times New Roman" w:cs="Times New Roman"/>
          <w:sz w:val="24"/>
          <w:szCs w:val="24"/>
        </w:rPr>
        <w:t>…,</w:t>
      </w:r>
      <w:r w:rsidRPr="00AE2519">
        <w:rPr>
          <w:rFonts w:ascii="Times New Roman" w:hAnsi="Times New Roman" w:cs="Times New Roman"/>
          <w:sz w:val="24"/>
          <w:szCs w:val="24"/>
        </w:rPr>
        <w:t xml:space="preserve"> стоимостью </w:t>
      </w:r>
      <w:r>
        <w:rPr>
          <w:rFonts w:ascii="Times New Roman" w:hAnsi="Times New Roman" w:cs="Times New Roman"/>
          <w:sz w:val="24"/>
          <w:szCs w:val="24"/>
        </w:rPr>
        <w:t>…</w:t>
      </w:r>
      <w:r w:rsidRPr="00AE2519">
        <w:rPr>
          <w:rFonts w:ascii="Times New Roman" w:hAnsi="Times New Roman" w:cs="Times New Roman"/>
          <w:sz w:val="24"/>
          <w:szCs w:val="24"/>
        </w:rPr>
        <w:t xml:space="preserve"> руб.</w:t>
      </w:r>
    </w:p>
    <w:p w14:paraId="2B20404D" w14:textId="111F9066" w:rsidR="00E245F4" w:rsidRPr="00AE2519" w:rsidRDefault="00E245F4" w:rsidP="00E245F4">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 xml:space="preserve">нежилое помещение, общей площадью 102,5 кв.м., расположенное по адресу: </w:t>
      </w:r>
      <w:r>
        <w:rPr>
          <w:rFonts w:ascii="Times New Roman" w:hAnsi="Times New Roman" w:cs="Times New Roman"/>
          <w:sz w:val="24"/>
          <w:szCs w:val="24"/>
        </w:rPr>
        <w:t>г. Москва …</w:t>
      </w:r>
      <w:r w:rsidRPr="00AE2519">
        <w:rPr>
          <w:rFonts w:ascii="Times New Roman" w:hAnsi="Times New Roman" w:cs="Times New Roman"/>
          <w:sz w:val="24"/>
          <w:szCs w:val="24"/>
        </w:rPr>
        <w:t xml:space="preserve">, стоимостью </w:t>
      </w:r>
      <w:r>
        <w:rPr>
          <w:rFonts w:ascii="Times New Roman" w:hAnsi="Times New Roman" w:cs="Times New Roman"/>
          <w:sz w:val="24"/>
          <w:szCs w:val="24"/>
        </w:rPr>
        <w:t>…</w:t>
      </w:r>
      <w:r w:rsidRPr="00AE2519">
        <w:rPr>
          <w:rFonts w:ascii="Times New Roman" w:hAnsi="Times New Roman" w:cs="Times New Roman"/>
          <w:sz w:val="24"/>
          <w:szCs w:val="24"/>
        </w:rPr>
        <w:t xml:space="preserve"> руб.</w:t>
      </w:r>
    </w:p>
    <w:p w14:paraId="79BCFD3A" w14:textId="2301F1A7" w:rsidR="00E245F4" w:rsidRDefault="00E245F4" w:rsidP="00E245F4">
      <w:pPr>
        <w:spacing w:after="0" w:line="240" w:lineRule="auto"/>
        <w:ind w:firstLine="567"/>
        <w:jc w:val="both"/>
        <w:rPr>
          <w:rFonts w:ascii="Times New Roman" w:hAnsi="Times New Roman" w:cs="Times New Roman"/>
          <w:sz w:val="24"/>
          <w:szCs w:val="24"/>
        </w:rPr>
      </w:pPr>
      <w:r w:rsidRPr="00AE2519">
        <w:rPr>
          <w:rFonts w:ascii="Times New Roman" w:hAnsi="Times New Roman" w:cs="Times New Roman"/>
          <w:sz w:val="24"/>
          <w:szCs w:val="24"/>
        </w:rPr>
        <w:t>13.</w:t>
      </w:r>
      <w:r>
        <w:rPr>
          <w:rFonts w:ascii="Times New Roman" w:hAnsi="Times New Roman" w:cs="Times New Roman"/>
          <w:sz w:val="24"/>
          <w:szCs w:val="24"/>
        </w:rPr>
        <w:t>07</w:t>
      </w:r>
      <w:r w:rsidRPr="00AE2519">
        <w:rPr>
          <w:rFonts w:ascii="Times New Roman" w:hAnsi="Times New Roman" w:cs="Times New Roman"/>
          <w:sz w:val="24"/>
          <w:szCs w:val="24"/>
        </w:rPr>
        <w:t>.20</w:t>
      </w:r>
      <w:r>
        <w:rPr>
          <w:rFonts w:ascii="Times New Roman" w:hAnsi="Times New Roman" w:cs="Times New Roman"/>
          <w:sz w:val="24"/>
          <w:szCs w:val="24"/>
        </w:rPr>
        <w:t>__</w:t>
      </w:r>
      <w:r w:rsidRPr="00AE2519">
        <w:rPr>
          <w:rFonts w:ascii="Times New Roman" w:hAnsi="Times New Roman" w:cs="Times New Roman"/>
          <w:sz w:val="24"/>
          <w:szCs w:val="24"/>
        </w:rPr>
        <w:t xml:space="preserve"> года </w:t>
      </w:r>
      <w:r>
        <w:rPr>
          <w:rFonts w:ascii="Times New Roman" w:hAnsi="Times New Roman" w:cs="Times New Roman"/>
          <w:sz w:val="24"/>
          <w:szCs w:val="24"/>
        </w:rPr>
        <w:t>с</w:t>
      </w:r>
      <w:r w:rsidRPr="00AE2519">
        <w:rPr>
          <w:rFonts w:ascii="Times New Roman" w:hAnsi="Times New Roman" w:cs="Times New Roman"/>
          <w:sz w:val="24"/>
          <w:szCs w:val="24"/>
        </w:rPr>
        <w:t>оветом директоров ОАО «</w:t>
      </w:r>
      <w:r>
        <w:rPr>
          <w:rFonts w:ascii="Times New Roman" w:hAnsi="Times New Roman" w:cs="Times New Roman"/>
          <w:sz w:val="24"/>
          <w:szCs w:val="24"/>
        </w:rPr>
        <w:t>Банк</w:t>
      </w:r>
      <w:r w:rsidRPr="00AE2519">
        <w:rPr>
          <w:rFonts w:ascii="Times New Roman" w:hAnsi="Times New Roman" w:cs="Times New Roman"/>
          <w:sz w:val="24"/>
          <w:szCs w:val="24"/>
        </w:rPr>
        <w:t>» принято единогласное решение о выходе из состава участников ООО «</w:t>
      </w:r>
      <w:r>
        <w:rPr>
          <w:rFonts w:ascii="Times New Roman" w:hAnsi="Times New Roman" w:cs="Times New Roman"/>
          <w:sz w:val="24"/>
          <w:szCs w:val="24"/>
        </w:rPr>
        <w:t>РемТорг</w:t>
      </w:r>
      <w:r w:rsidRPr="00AE2519">
        <w:rPr>
          <w:rFonts w:ascii="Times New Roman" w:hAnsi="Times New Roman" w:cs="Times New Roman"/>
          <w:sz w:val="24"/>
          <w:szCs w:val="24"/>
        </w:rPr>
        <w:t>» пут</w:t>
      </w:r>
      <w:r>
        <w:rPr>
          <w:rFonts w:ascii="Times New Roman" w:hAnsi="Times New Roman" w:cs="Times New Roman"/>
          <w:sz w:val="24"/>
          <w:szCs w:val="24"/>
        </w:rPr>
        <w:t>ем продажи доли в полном объеме в ООО «</w:t>
      </w:r>
      <w:r w:rsidRPr="00AE2519">
        <w:rPr>
          <w:rFonts w:ascii="Times New Roman" w:hAnsi="Times New Roman" w:cs="Times New Roman"/>
          <w:sz w:val="24"/>
          <w:szCs w:val="24"/>
        </w:rPr>
        <w:t xml:space="preserve">ПромТорг» на сумму </w:t>
      </w:r>
      <w:r>
        <w:rPr>
          <w:rFonts w:ascii="Times New Roman" w:hAnsi="Times New Roman" w:cs="Times New Roman"/>
          <w:sz w:val="24"/>
          <w:szCs w:val="24"/>
        </w:rPr>
        <w:t xml:space="preserve">198 000 000 </w:t>
      </w:r>
      <w:r w:rsidRPr="00AE2519">
        <w:rPr>
          <w:rFonts w:ascii="Times New Roman" w:hAnsi="Times New Roman" w:cs="Times New Roman"/>
          <w:sz w:val="24"/>
          <w:szCs w:val="24"/>
        </w:rPr>
        <w:t xml:space="preserve">руб. Однако фактически реальные денежные средства на корреспондентский счет банка по вышеназванной сделке не поступили, банковские операции проведены путем </w:t>
      </w:r>
      <w:r w:rsidR="002F5EE7">
        <w:rPr>
          <w:rFonts w:ascii="Times New Roman" w:hAnsi="Times New Roman" w:cs="Times New Roman"/>
          <w:sz w:val="24"/>
          <w:szCs w:val="24"/>
        </w:rPr>
        <w:t>«</w:t>
      </w:r>
      <w:r w:rsidRPr="00AE2519">
        <w:rPr>
          <w:rFonts w:ascii="Times New Roman" w:hAnsi="Times New Roman" w:cs="Times New Roman"/>
          <w:sz w:val="24"/>
          <w:szCs w:val="24"/>
        </w:rPr>
        <w:t>технических</w:t>
      </w:r>
      <w:r w:rsidR="002F5EE7">
        <w:rPr>
          <w:rFonts w:ascii="Times New Roman" w:hAnsi="Times New Roman" w:cs="Times New Roman"/>
          <w:sz w:val="24"/>
          <w:szCs w:val="24"/>
        </w:rPr>
        <w:t>»</w:t>
      </w:r>
      <w:r w:rsidRPr="00AE2519">
        <w:rPr>
          <w:rFonts w:ascii="Times New Roman" w:hAnsi="Times New Roman" w:cs="Times New Roman"/>
          <w:sz w:val="24"/>
          <w:szCs w:val="24"/>
        </w:rPr>
        <w:t xml:space="preserve"> проводок внутри ОАО</w:t>
      </w:r>
      <w:r>
        <w:rPr>
          <w:rFonts w:ascii="Times New Roman" w:hAnsi="Times New Roman" w:cs="Times New Roman"/>
          <w:sz w:val="24"/>
          <w:szCs w:val="24"/>
        </w:rPr>
        <w:t> </w:t>
      </w:r>
      <w:r w:rsidRPr="00AE2519">
        <w:rPr>
          <w:rFonts w:ascii="Times New Roman" w:hAnsi="Times New Roman" w:cs="Times New Roman"/>
          <w:sz w:val="24"/>
          <w:szCs w:val="24"/>
        </w:rPr>
        <w:t>«</w:t>
      </w:r>
      <w:r>
        <w:rPr>
          <w:rFonts w:ascii="Times New Roman" w:hAnsi="Times New Roman" w:cs="Times New Roman"/>
          <w:sz w:val="24"/>
          <w:szCs w:val="24"/>
        </w:rPr>
        <w:t>Банк</w:t>
      </w:r>
      <w:r w:rsidRPr="00AE2519">
        <w:rPr>
          <w:rFonts w:ascii="Times New Roman" w:hAnsi="Times New Roman" w:cs="Times New Roman"/>
          <w:sz w:val="24"/>
          <w:szCs w:val="24"/>
        </w:rPr>
        <w:t>». В результате фактически банком было отчуждено реальное имущество, за которое реальные денежные средства не получены, что повлекло за собой уменьшение активов ОАО</w:t>
      </w:r>
      <w:r>
        <w:rPr>
          <w:rFonts w:ascii="Times New Roman" w:hAnsi="Times New Roman" w:cs="Times New Roman"/>
          <w:sz w:val="24"/>
          <w:szCs w:val="24"/>
        </w:rPr>
        <w:t> </w:t>
      </w:r>
      <w:r w:rsidRPr="00AE2519">
        <w:rPr>
          <w:rFonts w:ascii="Times New Roman" w:hAnsi="Times New Roman" w:cs="Times New Roman"/>
          <w:sz w:val="24"/>
          <w:szCs w:val="24"/>
        </w:rPr>
        <w:t>«</w:t>
      </w:r>
      <w:r>
        <w:rPr>
          <w:rFonts w:ascii="Times New Roman" w:hAnsi="Times New Roman" w:cs="Times New Roman"/>
          <w:sz w:val="24"/>
          <w:szCs w:val="24"/>
        </w:rPr>
        <w:t>Банк</w:t>
      </w:r>
      <w:r w:rsidRPr="00AE2519">
        <w:rPr>
          <w:rFonts w:ascii="Times New Roman" w:hAnsi="Times New Roman" w:cs="Times New Roman"/>
          <w:sz w:val="24"/>
          <w:szCs w:val="24"/>
        </w:rPr>
        <w:t>»</w:t>
      </w:r>
      <w:r>
        <w:rPr>
          <w:rFonts w:ascii="Times New Roman" w:hAnsi="Times New Roman" w:cs="Times New Roman"/>
          <w:sz w:val="24"/>
          <w:szCs w:val="24"/>
        </w:rPr>
        <w:t>.</w:t>
      </w:r>
    </w:p>
    <w:p w14:paraId="059B4DEA" w14:textId="1AEF1BA3" w:rsidR="00E245F4" w:rsidRPr="00E245F4" w:rsidRDefault="00E245F4" w:rsidP="00E245F4">
      <w:pPr>
        <w:spacing w:after="0" w:line="240" w:lineRule="auto"/>
        <w:ind w:firstLine="567"/>
        <w:jc w:val="both"/>
        <w:rPr>
          <w:rFonts w:ascii="Times New Roman" w:hAnsi="Times New Roman" w:cs="Times New Roman"/>
          <w:sz w:val="24"/>
          <w:szCs w:val="24"/>
        </w:rPr>
      </w:pPr>
      <w:r w:rsidRPr="00E245F4">
        <w:rPr>
          <w:rFonts w:ascii="Times New Roman" w:hAnsi="Times New Roman" w:cs="Times New Roman"/>
          <w:sz w:val="24"/>
          <w:szCs w:val="24"/>
        </w:rPr>
        <w:t>С целью установления причин и обстоятельств</w:t>
      </w:r>
      <w:r>
        <w:rPr>
          <w:rFonts w:ascii="Times New Roman" w:hAnsi="Times New Roman" w:cs="Times New Roman"/>
          <w:sz w:val="24"/>
          <w:szCs w:val="24"/>
        </w:rPr>
        <w:t xml:space="preserve"> возникновения</w:t>
      </w:r>
      <w:r w:rsidRPr="00E245F4">
        <w:rPr>
          <w:rFonts w:ascii="Times New Roman" w:hAnsi="Times New Roman" w:cs="Times New Roman"/>
          <w:sz w:val="24"/>
          <w:szCs w:val="24"/>
        </w:rPr>
        <w:t xml:space="preserve"> неплатежеспособности ОАО «</w:t>
      </w:r>
      <w:r>
        <w:rPr>
          <w:rFonts w:ascii="Times New Roman" w:hAnsi="Times New Roman" w:cs="Times New Roman"/>
          <w:sz w:val="24"/>
          <w:szCs w:val="24"/>
        </w:rPr>
        <w:t>Банк</w:t>
      </w:r>
      <w:r w:rsidRPr="00E245F4">
        <w:rPr>
          <w:rFonts w:ascii="Times New Roman" w:hAnsi="Times New Roman" w:cs="Times New Roman"/>
          <w:sz w:val="24"/>
          <w:szCs w:val="24"/>
        </w:rPr>
        <w:t>», а также степени влияния отдельных сделок на финансовое положение банка требуются специальные познания.</w:t>
      </w:r>
    </w:p>
    <w:p w14:paraId="64431D56" w14:textId="00AD6151" w:rsidR="00E245F4" w:rsidRPr="00AE2519" w:rsidRDefault="00E245F4" w:rsidP="00E245F4">
      <w:pPr>
        <w:spacing w:after="0" w:line="240" w:lineRule="auto"/>
        <w:ind w:firstLine="567"/>
        <w:jc w:val="both"/>
        <w:rPr>
          <w:rFonts w:ascii="Times New Roman" w:hAnsi="Times New Roman" w:cs="Times New Roman"/>
          <w:sz w:val="24"/>
          <w:szCs w:val="24"/>
        </w:rPr>
      </w:pPr>
      <w:r w:rsidRPr="00E245F4">
        <w:rPr>
          <w:rFonts w:ascii="Times New Roman" w:hAnsi="Times New Roman" w:cs="Times New Roman"/>
          <w:sz w:val="24"/>
          <w:szCs w:val="24"/>
        </w:rPr>
        <w:t>На основании изложенного и руководствуясь ст</w:t>
      </w:r>
      <w:r w:rsidR="001A74DB">
        <w:rPr>
          <w:rFonts w:ascii="Times New Roman" w:hAnsi="Times New Roman" w:cs="Times New Roman"/>
          <w:sz w:val="24"/>
          <w:szCs w:val="24"/>
        </w:rPr>
        <w:t>атьями</w:t>
      </w:r>
      <w:r w:rsidRPr="00E245F4">
        <w:rPr>
          <w:rFonts w:ascii="Times New Roman" w:hAnsi="Times New Roman" w:cs="Times New Roman"/>
          <w:sz w:val="24"/>
          <w:szCs w:val="24"/>
        </w:rPr>
        <w:t xml:space="preserve"> 195 (196) и 199 УПК РФ,</w:t>
      </w:r>
    </w:p>
    <w:p w14:paraId="63DF1360" w14:textId="77777777" w:rsidR="00E245F4" w:rsidRDefault="00E245F4" w:rsidP="00E245F4">
      <w:pPr>
        <w:spacing w:after="0" w:line="240" w:lineRule="auto"/>
        <w:jc w:val="center"/>
        <w:rPr>
          <w:rFonts w:ascii="Times New Roman" w:hAnsi="Times New Roman" w:cs="Times New Roman"/>
          <w:b/>
          <w:sz w:val="24"/>
          <w:szCs w:val="24"/>
        </w:rPr>
      </w:pPr>
    </w:p>
    <w:p w14:paraId="195B2540" w14:textId="77777777" w:rsidR="00E245F4" w:rsidRDefault="00E245F4" w:rsidP="00E245F4">
      <w:pPr>
        <w:spacing w:after="0" w:line="240" w:lineRule="auto"/>
        <w:jc w:val="center"/>
        <w:rPr>
          <w:rFonts w:ascii="Times New Roman" w:hAnsi="Times New Roman" w:cs="Times New Roman"/>
          <w:b/>
          <w:sz w:val="24"/>
          <w:szCs w:val="24"/>
        </w:rPr>
      </w:pPr>
      <w:r w:rsidRPr="00AE2519">
        <w:rPr>
          <w:rFonts w:ascii="Times New Roman" w:hAnsi="Times New Roman" w:cs="Times New Roman"/>
          <w:b/>
          <w:sz w:val="24"/>
          <w:szCs w:val="24"/>
        </w:rPr>
        <w:t>ПОСТАНОВИЛ:</w:t>
      </w:r>
    </w:p>
    <w:p w14:paraId="58B0B4C2" w14:textId="77777777" w:rsidR="00E245F4" w:rsidRDefault="00E245F4" w:rsidP="00430ECC">
      <w:pPr>
        <w:spacing w:after="0" w:line="240" w:lineRule="auto"/>
        <w:jc w:val="both"/>
        <w:rPr>
          <w:rFonts w:ascii="Times New Roman" w:hAnsi="Times New Roman" w:cs="Times New Roman"/>
          <w:b/>
          <w:sz w:val="24"/>
          <w:szCs w:val="24"/>
        </w:rPr>
      </w:pPr>
    </w:p>
    <w:p w14:paraId="0E134C46" w14:textId="77777777" w:rsidR="00E245F4" w:rsidRPr="00AE2519" w:rsidRDefault="00E245F4" w:rsidP="00430ECC">
      <w:pPr>
        <w:numPr>
          <w:ilvl w:val="0"/>
          <w:numId w:val="43"/>
        </w:numPr>
        <w:spacing w:after="0" w:line="240" w:lineRule="auto"/>
        <w:jc w:val="both"/>
        <w:rPr>
          <w:rFonts w:ascii="Times New Roman" w:hAnsi="Times New Roman" w:cs="Times New Roman"/>
          <w:sz w:val="24"/>
          <w:szCs w:val="24"/>
        </w:rPr>
      </w:pPr>
      <w:r w:rsidRPr="00AE2519">
        <w:rPr>
          <w:rFonts w:ascii="Times New Roman" w:hAnsi="Times New Roman" w:cs="Times New Roman"/>
          <w:sz w:val="24"/>
          <w:szCs w:val="24"/>
        </w:rPr>
        <w:t>Назначить финансово-аналитическую судебную экспертизу, производство которой поручить ЭКЦ МВД России.</w:t>
      </w:r>
    </w:p>
    <w:p w14:paraId="1561CC16" w14:textId="77777777" w:rsidR="00E245F4" w:rsidRDefault="00E245F4" w:rsidP="00430ECC">
      <w:pPr>
        <w:numPr>
          <w:ilvl w:val="0"/>
          <w:numId w:val="43"/>
        </w:numPr>
        <w:spacing w:after="0" w:line="240" w:lineRule="auto"/>
        <w:jc w:val="both"/>
        <w:rPr>
          <w:rFonts w:ascii="Times New Roman" w:hAnsi="Times New Roman" w:cs="Times New Roman"/>
          <w:sz w:val="24"/>
          <w:szCs w:val="24"/>
        </w:rPr>
      </w:pPr>
      <w:r w:rsidRPr="00AE2519">
        <w:rPr>
          <w:rFonts w:ascii="Times New Roman" w:hAnsi="Times New Roman" w:cs="Times New Roman"/>
          <w:sz w:val="24"/>
          <w:szCs w:val="24"/>
        </w:rPr>
        <w:t xml:space="preserve">Поставить перед экспертом вопросы: </w:t>
      </w:r>
    </w:p>
    <w:p w14:paraId="2C08D909" w14:textId="153CC51B" w:rsidR="00430ECC" w:rsidRDefault="00430ECC" w:rsidP="00430ECC">
      <w:pPr>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7625C32" w14:textId="7E62A543" w:rsidR="00430ECC" w:rsidRDefault="00430ECC" w:rsidP="00430ECC">
      <w:pPr>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24A0361" w14:textId="1054C357" w:rsidR="00430ECC" w:rsidRDefault="00430ECC" w:rsidP="00430ECC">
      <w:pPr>
        <w:pStyle w:val="aa"/>
        <w:numPr>
          <w:ilvl w:val="0"/>
          <w:numId w:val="43"/>
        </w:numPr>
        <w:spacing w:after="0" w:line="240" w:lineRule="auto"/>
        <w:jc w:val="both"/>
        <w:rPr>
          <w:rFonts w:ascii="Times New Roman" w:hAnsi="Times New Roman" w:cs="Times New Roman"/>
          <w:sz w:val="24"/>
          <w:szCs w:val="24"/>
        </w:rPr>
      </w:pPr>
      <w:r w:rsidRPr="00430ECC">
        <w:rPr>
          <w:rFonts w:ascii="Times New Roman" w:hAnsi="Times New Roman" w:cs="Times New Roman"/>
          <w:sz w:val="24"/>
          <w:szCs w:val="24"/>
        </w:rPr>
        <w:t>Предоставить в распоряжение эксперта материалы:</w:t>
      </w:r>
    </w:p>
    <w:p w14:paraId="2021FB8C" w14:textId="2EB2FFFC" w:rsidR="00430ECC" w:rsidRDefault="00430ECC" w:rsidP="00430ECC">
      <w:pPr>
        <w:pStyle w:val="aa"/>
        <w:numPr>
          <w:ilvl w:val="0"/>
          <w:numId w:val="43"/>
        </w:numPr>
        <w:spacing w:after="0" w:line="240" w:lineRule="auto"/>
        <w:jc w:val="both"/>
        <w:rPr>
          <w:rFonts w:ascii="Times New Roman" w:hAnsi="Times New Roman" w:cs="Times New Roman"/>
          <w:sz w:val="24"/>
          <w:szCs w:val="24"/>
        </w:rPr>
      </w:pPr>
      <w:r w:rsidRPr="00430ECC">
        <w:rPr>
          <w:rFonts w:ascii="Times New Roman" w:hAnsi="Times New Roman" w:cs="Times New Roman"/>
          <w:sz w:val="24"/>
          <w:szCs w:val="24"/>
        </w:rPr>
        <w:t>Пор</w:t>
      </w:r>
      <w:r w:rsidR="008E3825">
        <w:rPr>
          <w:rFonts w:ascii="Times New Roman" w:hAnsi="Times New Roman" w:cs="Times New Roman"/>
          <w:sz w:val="24"/>
          <w:szCs w:val="24"/>
        </w:rPr>
        <w:t>учить начальнику ЭКЦ МВД России</w:t>
      </w:r>
      <w:r w:rsidRPr="00430ECC">
        <w:rPr>
          <w:rFonts w:ascii="Times New Roman" w:hAnsi="Times New Roman" w:cs="Times New Roman"/>
          <w:sz w:val="24"/>
          <w:szCs w:val="24"/>
        </w:rPr>
        <w:t xml:space="preserve"> разъяснить эксперту права и обязанности, предусмотренные ст</w:t>
      </w:r>
      <w:r w:rsidR="001A74DB">
        <w:rPr>
          <w:rFonts w:ascii="Times New Roman" w:hAnsi="Times New Roman" w:cs="Times New Roman"/>
          <w:sz w:val="24"/>
          <w:szCs w:val="24"/>
        </w:rPr>
        <w:t>атьей</w:t>
      </w:r>
      <w:r w:rsidRPr="00430ECC">
        <w:rPr>
          <w:rFonts w:ascii="Times New Roman" w:hAnsi="Times New Roman" w:cs="Times New Roman"/>
          <w:sz w:val="24"/>
          <w:szCs w:val="24"/>
        </w:rPr>
        <w:t xml:space="preserve"> 57 УПК РФ, и предупредить его об уголовной ответственности по ст</w:t>
      </w:r>
      <w:r w:rsidR="001A74DB">
        <w:rPr>
          <w:rFonts w:ascii="Times New Roman" w:hAnsi="Times New Roman" w:cs="Times New Roman"/>
          <w:sz w:val="24"/>
          <w:szCs w:val="24"/>
        </w:rPr>
        <w:t>атье</w:t>
      </w:r>
      <w:r w:rsidRPr="00430ECC">
        <w:rPr>
          <w:rFonts w:ascii="Times New Roman" w:hAnsi="Times New Roman" w:cs="Times New Roman"/>
          <w:sz w:val="24"/>
          <w:szCs w:val="24"/>
        </w:rPr>
        <w:t xml:space="preserve"> </w:t>
      </w:r>
      <w:r>
        <w:rPr>
          <w:rFonts w:ascii="Times New Roman" w:hAnsi="Times New Roman" w:cs="Times New Roman"/>
          <w:sz w:val="24"/>
          <w:szCs w:val="24"/>
        </w:rPr>
        <w:t>307 за дачу заведомо ложного заключения.</w:t>
      </w:r>
    </w:p>
    <w:sectPr w:rsidR="00430ECC" w:rsidSect="00991A98">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0ABF3" w14:textId="77777777" w:rsidR="00035F55" w:rsidRDefault="00035F55" w:rsidP="00DB0BF6">
      <w:pPr>
        <w:spacing w:after="0" w:line="240" w:lineRule="auto"/>
      </w:pPr>
      <w:r>
        <w:separator/>
      </w:r>
    </w:p>
  </w:endnote>
  <w:endnote w:type="continuationSeparator" w:id="0">
    <w:p w14:paraId="195D84AC" w14:textId="77777777" w:rsidR="00035F55" w:rsidRDefault="00035F55" w:rsidP="00DB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AD6E9" w14:textId="77777777" w:rsidR="00035F55" w:rsidRDefault="00035F55" w:rsidP="00DB0BF6">
      <w:pPr>
        <w:spacing w:after="0" w:line="240" w:lineRule="auto"/>
      </w:pPr>
      <w:r>
        <w:separator/>
      </w:r>
    </w:p>
  </w:footnote>
  <w:footnote w:type="continuationSeparator" w:id="0">
    <w:p w14:paraId="6C4585A6" w14:textId="77777777" w:rsidR="00035F55" w:rsidRDefault="00035F55" w:rsidP="00DB0BF6">
      <w:pPr>
        <w:spacing w:after="0" w:line="240" w:lineRule="auto"/>
      </w:pPr>
      <w:r>
        <w:continuationSeparator/>
      </w:r>
    </w:p>
  </w:footnote>
  <w:footnote w:id="1">
    <w:p w14:paraId="3ADD0F03" w14:textId="7540319C" w:rsidR="001A74DB" w:rsidRPr="001A74DB" w:rsidRDefault="001A74DB" w:rsidP="001A74DB">
      <w:pPr>
        <w:pStyle w:val="ab"/>
        <w:jc w:val="both"/>
        <w:rPr>
          <w:rFonts w:ascii="Times New Roman" w:hAnsi="Times New Roman" w:cs="Times New Roman"/>
        </w:rPr>
      </w:pPr>
      <w:r w:rsidRPr="001A74DB">
        <w:rPr>
          <w:rStyle w:val="ad"/>
          <w:rFonts w:ascii="Times New Roman" w:hAnsi="Times New Roman" w:cs="Times New Roman"/>
        </w:rPr>
        <w:footnoteRef/>
      </w:r>
      <w:r w:rsidRPr="001A74DB">
        <w:rPr>
          <w:rFonts w:ascii="Times New Roman" w:hAnsi="Times New Roman" w:cs="Times New Roman"/>
        </w:rPr>
        <w:t xml:space="preserve"> </w:t>
      </w:r>
      <w:r w:rsidR="009E3D80">
        <w:rPr>
          <w:rFonts w:ascii="Times New Roman" w:hAnsi="Times New Roman" w:cs="Times New Roman"/>
        </w:rPr>
        <w:t>Д</w:t>
      </w:r>
      <w:r w:rsidRPr="001A74DB">
        <w:rPr>
          <w:rFonts w:ascii="Times New Roman" w:hAnsi="Times New Roman" w:cs="Times New Roman"/>
        </w:rPr>
        <w:t>алее – ОПС</w:t>
      </w:r>
    </w:p>
  </w:footnote>
  <w:footnote w:id="2">
    <w:p w14:paraId="1BF2644A" w14:textId="5DF4163E" w:rsidR="001A74DB" w:rsidRPr="001A74DB" w:rsidRDefault="001A74DB" w:rsidP="001A74DB">
      <w:pPr>
        <w:pStyle w:val="ab"/>
        <w:jc w:val="both"/>
        <w:rPr>
          <w:rFonts w:ascii="Times New Roman" w:hAnsi="Times New Roman" w:cs="Times New Roman"/>
        </w:rPr>
      </w:pPr>
      <w:r w:rsidRPr="001A74DB">
        <w:rPr>
          <w:rStyle w:val="ad"/>
          <w:rFonts w:ascii="Times New Roman" w:hAnsi="Times New Roman" w:cs="Times New Roman"/>
        </w:rPr>
        <w:footnoteRef/>
      </w:r>
      <w:r w:rsidRPr="001A74DB">
        <w:rPr>
          <w:rFonts w:ascii="Times New Roman" w:hAnsi="Times New Roman" w:cs="Times New Roman"/>
        </w:rPr>
        <w:t xml:space="preserve"> </w:t>
      </w:r>
      <w:r w:rsidR="009E3D80">
        <w:rPr>
          <w:rFonts w:ascii="Times New Roman" w:hAnsi="Times New Roman" w:cs="Times New Roman"/>
        </w:rPr>
        <w:t>Д</w:t>
      </w:r>
      <w:r w:rsidRPr="001A74DB">
        <w:rPr>
          <w:rFonts w:ascii="Times New Roman" w:hAnsi="Times New Roman" w:cs="Times New Roman"/>
        </w:rPr>
        <w:t>алее – ЭКП</w:t>
      </w:r>
    </w:p>
  </w:footnote>
  <w:footnote w:id="3">
    <w:p w14:paraId="078EF67A" w14:textId="7132F258" w:rsidR="00C91962" w:rsidRDefault="00C91962" w:rsidP="00556D97">
      <w:pPr>
        <w:pStyle w:val="ab"/>
        <w:jc w:val="both"/>
      </w:pPr>
      <w:r>
        <w:rPr>
          <w:rStyle w:val="ad"/>
        </w:rPr>
        <w:footnoteRef/>
      </w:r>
      <w:r>
        <w:t xml:space="preserve"> </w:t>
      </w:r>
      <w:r w:rsidRPr="00556D97">
        <w:rPr>
          <w:rFonts w:ascii="Times New Roman" w:eastAsia="Times New Roman" w:hAnsi="Times New Roman" w:cs="Times New Roman"/>
          <w:lang w:eastAsia="ru-RU"/>
        </w:rPr>
        <w:t xml:space="preserve">Операции и сделки, направленные на вывод активов либо </w:t>
      </w:r>
      <w:r w:rsidR="001A74DB">
        <w:rPr>
          <w:rFonts w:ascii="Times New Roman" w:eastAsia="Times New Roman" w:hAnsi="Times New Roman" w:cs="Times New Roman"/>
          <w:lang w:eastAsia="ru-RU"/>
        </w:rPr>
        <w:t xml:space="preserve">на </w:t>
      </w:r>
      <w:r w:rsidRPr="00556D97">
        <w:rPr>
          <w:rFonts w:ascii="Times New Roman" w:eastAsia="Times New Roman" w:hAnsi="Times New Roman" w:cs="Times New Roman"/>
          <w:lang w:eastAsia="ru-RU"/>
        </w:rPr>
        <w:t>создание фиктивной кредиторской задолженности</w:t>
      </w:r>
      <w:r w:rsidR="001A74DB">
        <w:rPr>
          <w:rFonts w:ascii="Times New Roman" w:eastAsia="Times New Roman" w:hAnsi="Times New Roman" w:cs="Times New Roman"/>
          <w:lang w:eastAsia="ru-RU"/>
        </w:rPr>
        <w:t xml:space="preserve"> и</w:t>
      </w:r>
      <w:r w:rsidRPr="00556D97">
        <w:rPr>
          <w:rFonts w:ascii="Times New Roman" w:eastAsia="Times New Roman" w:hAnsi="Times New Roman" w:cs="Times New Roman"/>
          <w:lang w:eastAsia="ru-RU"/>
        </w:rPr>
        <w:t xml:space="preserve"> являющиеся механизмом совершения </w:t>
      </w:r>
      <w:r>
        <w:rPr>
          <w:rFonts w:ascii="Times New Roman" w:eastAsia="Times New Roman" w:hAnsi="Times New Roman" w:cs="Times New Roman"/>
          <w:lang w:eastAsia="ru-RU"/>
        </w:rPr>
        <w:t>преднамеренного</w:t>
      </w:r>
      <w:r w:rsidRPr="00556D97">
        <w:rPr>
          <w:rFonts w:ascii="Times New Roman" w:eastAsia="Times New Roman" w:hAnsi="Times New Roman" w:cs="Times New Roman"/>
          <w:lang w:eastAsia="ru-RU"/>
        </w:rPr>
        <w:t xml:space="preserve"> банкро</w:t>
      </w:r>
      <w:r>
        <w:rPr>
          <w:rFonts w:ascii="Times New Roman" w:eastAsia="Times New Roman" w:hAnsi="Times New Roman" w:cs="Times New Roman"/>
          <w:lang w:eastAsia="ru-RU"/>
        </w:rPr>
        <w:t>тства банка.</w:t>
      </w:r>
    </w:p>
  </w:footnote>
  <w:footnote w:id="4">
    <w:p w14:paraId="5132A855" w14:textId="558B5B60" w:rsidR="00C91962" w:rsidRPr="00957A10" w:rsidRDefault="00C91962" w:rsidP="00957A10">
      <w:pPr>
        <w:pStyle w:val="ab"/>
        <w:jc w:val="both"/>
        <w:rPr>
          <w:rFonts w:ascii="Times New Roman" w:hAnsi="Times New Roman" w:cs="Times New Roman"/>
        </w:rPr>
      </w:pPr>
      <w:r w:rsidRPr="00957A10">
        <w:rPr>
          <w:rStyle w:val="ad"/>
          <w:rFonts w:ascii="Times New Roman" w:hAnsi="Times New Roman" w:cs="Times New Roman"/>
        </w:rPr>
        <w:footnoteRef/>
      </w:r>
      <w:r w:rsidRPr="00957A10">
        <w:rPr>
          <w:rFonts w:ascii="Times New Roman" w:hAnsi="Times New Roman" w:cs="Times New Roman"/>
        </w:rPr>
        <w:t xml:space="preserve"> Общая схема взаимодействия эксперта и следователя в процессе назначения и производства</w:t>
      </w:r>
      <w:r>
        <w:rPr>
          <w:rFonts w:ascii="Times New Roman" w:hAnsi="Times New Roman" w:cs="Times New Roman"/>
        </w:rPr>
        <w:t xml:space="preserve"> финансово-аналитической</w:t>
      </w:r>
      <w:r w:rsidRPr="00957A10">
        <w:rPr>
          <w:rFonts w:ascii="Times New Roman" w:hAnsi="Times New Roman" w:cs="Times New Roman"/>
        </w:rPr>
        <w:t xml:space="preserve"> экспертизы приведена в Приложении 1 к настоящей методике</w:t>
      </w:r>
      <w:r>
        <w:rPr>
          <w:rFonts w:ascii="Times New Roman" w:hAnsi="Times New Roman" w:cs="Times New Roman"/>
        </w:rPr>
        <w:t>.</w:t>
      </w:r>
    </w:p>
  </w:footnote>
  <w:footnote w:id="5">
    <w:p w14:paraId="64583B27" w14:textId="66B01DA9" w:rsidR="00BD4D7F" w:rsidRPr="00BD4D7F" w:rsidRDefault="00BD4D7F" w:rsidP="00BD4D7F">
      <w:pPr>
        <w:pStyle w:val="ab"/>
        <w:jc w:val="both"/>
        <w:rPr>
          <w:rFonts w:ascii="Times New Roman" w:hAnsi="Times New Roman" w:cs="Times New Roman"/>
        </w:rPr>
      </w:pPr>
      <w:r w:rsidRPr="00BD4D7F">
        <w:rPr>
          <w:rStyle w:val="ad"/>
          <w:rFonts w:ascii="Times New Roman" w:hAnsi="Times New Roman" w:cs="Times New Roman"/>
        </w:rPr>
        <w:footnoteRef/>
      </w:r>
      <w:r w:rsidRPr="00BD4D7F">
        <w:rPr>
          <w:rFonts w:ascii="Times New Roman" w:hAnsi="Times New Roman" w:cs="Times New Roman"/>
        </w:rPr>
        <w:t xml:space="preserve"> Типовые формулировки вопросов, которые могут быть поставлены перед экспертом, а также их значение для целей расследования приведены в таблице Приложения 2 к настоящей методике.</w:t>
      </w:r>
    </w:p>
  </w:footnote>
  <w:footnote w:id="6">
    <w:p w14:paraId="3F18BD72" w14:textId="236041E9" w:rsidR="009E3D80" w:rsidRPr="009E3D80" w:rsidRDefault="009E3D80" w:rsidP="009E3D80">
      <w:pPr>
        <w:pStyle w:val="ab"/>
        <w:jc w:val="both"/>
        <w:rPr>
          <w:rFonts w:ascii="Times New Roman" w:hAnsi="Times New Roman" w:cs="Times New Roman"/>
        </w:rPr>
      </w:pPr>
      <w:r w:rsidRPr="009E3D80">
        <w:rPr>
          <w:rStyle w:val="ad"/>
          <w:rFonts w:ascii="Times New Roman" w:hAnsi="Times New Roman" w:cs="Times New Roman"/>
        </w:rPr>
        <w:footnoteRef/>
      </w:r>
      <w:r w:rsidRPr="009E3D80">
        <w:rPr>
          <w:rFonts w:ascii="Times New Roman" w:hAnsi="Times New Roman" w:cs="Times New Roman"/>
        </w:rPr>
        <w:t xml:space="preserve"> </w:t>
      </w:r>
      <w:r>
        <w:rPr>
          <w:rFonts w:ascii="Times New Roman" w:hAnsi="Times New Roman" w:cs="Times New Roman"/>
        </w:rPr>
        <w:t>Д</w:t>
      </w:r>
      <w:r w:rsidRPr="009E3D80">
        <w:rPr>
          <w:rFonts w:ascii="Times New Roman" w:hAnsi="Times New Roman" w:cs="Times New Roman"/>
        </w:rPr>
        <w:t xml:space="preserve">алее </w:t>
      </w:r>
      <w:r>
        <w:rPr>
          <w:rFonts w:ascii="Times New Roman" w:hAnsi="Times New Roman" w:cs="Times New Roman"/>
        </w:rPr>
        <w:t>–</w:t>
      </w:r>
      <w:r>
        <w:t xml:space="preserve"> </w:t>
      </w:r>
      <w:r w:rsidRPr="009E3D80">
        <w:rPr>
          <w:rFonts w:ascii="Times New Roman" w:hAnsi="Times New Roman" w:cs="Times New Roman"/>
        </w:rPr>
        <w:t>ГК «АСВ»</w:t>
      </w:r>
    </w:p>
  </w:footnote>
  <w:footnote w:id="7">
    <w:p w14:paraId="431DF8B0" w14:textId="57D98B30" w:rsidR="00C91962" w:rsidRPr="009B12AB" w:rsidRDefault="00C91962" w:rsidP="009B12AB">
      <w:pPr>
        <w:pStyle w:val="ab"/>
        <w:jc w:val="both"/>
        <w:rPr>
          <w:rFonts w:ascii="Times New Roman" w:hAnsi="Times New Roman" w:cs="Times New Roman"/>
        </w:rPr>
      </w:pPr>
      <w:r w:rsidRPr="009B12AB">
        <w:rPr>
          <w:rStyle w:val="ad"/>
          <w:rFonts w:ascii="Times New Roman" w:hAnsi="Times New Roman" w:cs="Times New Roman"/>
        </w:rPr>
        <w:footnoteRef/>
      </w:r>
      <w:r w:rsidRPr="009B12AB">
        <w:rPr>
          <w:rFonts w:ascii="Times New Roman" w:hAnsi="Times New Roman" w:cs="Times New Roman"/>
        </w:rPr>
        <w:t xml:space="preserve"> </w:t>
      </w:r>
      <w:r>
        <w:rPr>
          <w:rFonts w:ascii="Times New Roman" w:hAnsi="Times New Roman" w:cs="Times New Roman"/>
        </w:rPr>
        <w:t>«Т</w:t>
      </w:r>
      <w:r w:rsidR="00FC7530">
        <w:rPr>
          <w:rFonts w:ascii="Times New Roman" w:hAnsi="Times New Roman" w:cs="Times New Roman"/>
        </w:rPr>
        <w:t>ехническая» организация (</w:t>
      </w:r>
      <w:r w:rsidRPr="009B12AB">
        <w:rPr>
          <w:rFonts w:ascii="Times New Roman" w:hAnsi="Times New Roman" w:cs="Times New Roman"/>
        </w:rPr>
        <w:t>заемщик</w:t>
      </w:r>
      <w:r w:rsidR="00FC7530">
        <w:rPr>
          <w:rFonts w:ascii="Times New Roman" w:hAnsi="Times New Roman" w:cs="Times New Roman"/>
        </w:rPr>
        <w:t>)</w:t>
      </w:r>
      <w:r w:rsidRPr="009B12AB">
        <w:rPr>
          <w:rFonts w:ascii="Times New Roman" w:hAnsi="Times New Roman" w:cs="Times New Roman"/>
        </w:rPr>
        <w:t xml:space="preserve"> – это организация, не осуществляющая хозяйственную деятельность или осуществляющая деятельность, несопоставимую с объемом ее финансирования банком, зависящая от банка или управляющаяся его р</w:t>
      </w:r>
      <w:r w:rsidR="00FC7530">
        <w:rPr>
          <w:rFonts w:ascii="Times New Roman" w:hAnsi="Times New Roman" w:cs="Times New Roman"/>
        </w:rPr>
        <w:t>уководителями и (</w:t>
      </w:r>
      <w:r>
        <w:rPr>
          <w:rFonts w:ascii="Times New Roman" w:hAnsi="Times New Roman" w:cs="Times New Roman"/>
        </w:rPr>
        <w:t>или</w:t>
      </w:r>
      <w:r w:rsidR="00FC7530">
        <w:rPr>
          <w:rFonts w:ascii="Times New Roman" w:hAnsi="Times New Roman" w:cs="Times New Roman"/>
        </w:rPr>
        <w:t>)</w:t>
      </w:r>
      <w:r>
        <w:rPr>
          <w:rFonts w:ascii="Times New Roman" w:hAnsi="Times New Roman" w:cs="Times New Roman"/>
        </w:rPr>
        <w:t xml:space="preserve"> владельцами.</w:t>
      </w:r>
    </w:p>
  </w:footnote>
  <w:footnote w:id="8">
    <w:p w14:paraId="58C37C8A" w14:textId="28DC9899" w:rsidR="00C91962" w:rsidRPr="00667718" w:rsidRDefault="00C91962" w:rsidP="00667718">
      <w:pPr>
        <w:pStyle w:val="ab"/>
        <w:jc w:val="both"/>
        <w:rPr>
          <w:rFonts w:ascii="Times New Roman" w:hAnsi="Times New Roman" w:cs="Times New Roman"/>
        </w:rPr>
      </w:pPr>
      <w:r w:rsidRPr="00667718">
        <w:rPr>
          <w:rStyle w:val="ad"/>
          <w:rFonts w:ascii="Times New Roman" w:hAnsi="Times New Roman" w:cs="Times New Roman"/>
        </w:rPr>
        <w:footnoteRef/>
      </w:r>
      <w:r w:rsidRPr="00667718">
        <w:rPr>
          <w:rFonts w:ascii="Times New Roman" w:hAnsi="Times New Roman" w:cs="Times New Roman"/>
        </w:rPr>
        <w:t xml:space="preserve"> Более подробно раскрывается в параграфе 2.2 настоящей </w:t>
      </w:r>
      <w:r>
        <w:rPr>
          <w:rFonts w:ascii="Times New Roman" w:hAnsi="Times New Roman" w:cs="Times New Roman"/>
        </w:rPr>
        <w:t>м</w:t>
      </w:r>
      <w:r w:rsidRPr="00667718">
        <w:rPr>
          <w:rFonts w:ascii="Times New Roman" w:hAnsi="Times New Roman" w:cs="Times New Roman"/>
        </w:rPr>
        <w:t xml:space="preserve">етодики. </w:t>
      </w:r>
    </w:p>
  </w:footnote>
  <w:footnote w:id="9">
    <w:p w14:paraId="358648A2" w14:textId="3EF2AC6B" w:rsidR="00C91962" w:rsidRPr="003A6EB0" w:rsidRDefault="00C91962" w:rsidP="003A6EB0">
      <w:pPr>
        <w:pStyle w:val="ab"/>
        <w:jc w:val="both"/>
        <w:rPr>
          <w:rFonts w:ascii="Times New Roman" w:hAnsi="Times New Roman" w:cs="Times New Roman"/>
        </w:rPr>
      </w:pPr>
      <w:r w:rsidRPr="003A6EB0">
        <w:rPr>
          <w:rStyle w:val="ad"/>
          <w:rFonts w:ascii="Times New Roman" w:hAnsi="Times New Roman" w:cs="Times New Roman"/>
        </w:rPr>
        <w:footnoteRef/>
      </w:r>
      <w:r w:rsidRPr="003A6EB0">
        <w:rPr>
          <w:rFonts w:ascii="Times New Roman" w:hAnsi="Times New Roman" w:cs="Times New Roman"/>
        </w:rPr>
        <w:t xml:space="preserve"> </w:t>
      </w:r>
      <w:r w:rsidR="002261F1">
        <w:rPr>
          <w:rFonts w:ascii="Times New Roman" w:hAnsi="Times New Roman" w:cs="Times New Roman"/>
        </w:rPr>
        <w:t>Т</w:t>
      </w:r>
      <w:r w:rsidRPr="003A6EB0">
        <w:rPr>
          <w:rFonts w:ascii="Times New Roman" w:hAnsi="Times New Roman" w:cs="Times New Roman"/>
        </w:rPr>
        <w:t xml:space="preserve">ребования к предоставлению документов в электронном виде </w:t>
      </w:r>
      <w:r w:rsidR="002261F1">
        <w:rPr>
          <w:rFonts w:ascii="Times New Roman" w:hAnsi="Times New Roman" w:cs="Times New Roman"/>
        </w:rPr>
        <w:t xml:space="preserve">подробно </w:t>
      </w:r>
      <w:r w:rsidRPr="003A6EB0">
        <w:rPr>
          <w:rFonts w:ascii="Times New Roman" w:hAnsi="Times New Roman" w:cs="Times New Roman"/>
        </w:rPr>
        <w:t>приведены в Рекомендациях по назначению экономических экспертиз органами предварительного следствия МВД России</w:t>
      </w:r>
      <w:r>
        <w:rPr>
          <w:rFonts w:ascii="Times New Roman" w:hAnsi="Times New Roman" w:cs="Times New Roman"/>
        </w:rPr>
        <w:t xml:space="preserve"> (направлен</w:t>
      </w:r>
      <w:r w:rsidR="009945F6">
        <w:rPr>
          <w:rFonts w:ascii="Times New Roman" w:hAnsi="Times New Roman" w:cs="Times New Roman"/>
        </w:rPr>
        <w:t>ы</w:t>
      </w:r>
      <w:r>
        <w:rPr>
          <w:rFonts w:ascii="Times New Roman" w:hAnsi="Times New Roman" w:cs="Times New Roman"/>
        </w:rPr>
        <w:t xml:space="preserve"> в</w:t>
      </w:r>
      <w:r w:rsidRPr="003A6EB0">
        <w:rPr>
          <w:rFonts w:ascii="Times New Roman" w:hAnsi="Times New Roman" w:cs="Times New Roman"/>
        </w:rPr>
        <w:t xml:space="preserve"> ОВД России</w:t>
      </w:r>
      <w:r w:rsidR="00FC7530">
        <w:rPr>
          <w:rFonts w:ascii="Times New Roman" w:hAnsi="Times New Roman" w:cs="Times New Roman"/>
        </w:rPr>
        <w:t>,</w:t>
      </w:r>
      <w:r w:rsidRPr="003A6EB0">
        <w:rPr>
          <w:rFonts w:ascii="Times New Roman" w:hAnsi="Times New Roman" w:cs="Times New Roman"/>
        </w:rPr>
        <w:t xml:space="preserve"> исх. №</w:t>
      </w:r>
      <w:r>
        <w:rPr>
          <w:rFonts w:ascii="Times New Roman" w:hAnsi="Times New Roman" w:cs="Times New Roman"/>
        </w:rPr>
        <w:t> </w:t>
      </w:r>
      <w:r w:rsidRPr="003A6EB0">
        <w:rPr>
          <w:rFonts w:ascii="Times New Roman" w:hAnsi="Times New Roman" w:cs="Times New Roman"/>
        </w:rPr>
        <w:t>17/3-3134 от 11.02.2015)</w:t>
      </w:r>
      <w:r w:rsidR="002261F1">
        <w:rPr>
          <w:rFonts w:ascii="Times New Roman" w:hAnsi="Times New Roman" w:cs="Times New Roman"/>
        </w:rPr>
        <w:t>.</w:t>
      </w:r>
    </w:p>
  </w:footnote>
  <w:footnote w:id="10">
    <w:p w14:paraId="5F1E13B9" w14:textId="70D7B9ED" w:rsidR="002261F1" w:rsidRPr="001B58D9" w:rsidRDefault="002261F1" w:rsidP="002261F1">
      <w:pPr>
        <w:spacing w:after="0" w:line="240" w:lineRule="auto"/>
        <w:jc w:val="both"/>
        <w:rPr>
          <w:rFonts w:ascii="Times New Roman" w:hAnsi="Times New Roman" w:cs="Times New Roman"/>
          <w:sz w:val="20"/>
          <w:szCs w:val="20"/>
        </w:rPr>
      </w:pPr>
      <w:r w:rsidRPr="001B58D9">
        <w:rPr>
          <w:rStyle w:val="ad"/>
          <w:rFonts w:ascii="Times New Roman" w:hAnsi="Times New Roman" w:cs="Times New Roman"/>
        </w:rPr>
        <w:footnoteRef/>
      </w:r>
      <w:r w:rsidRPr="00FC01F3">
        <w:rPr>
          <w:rFonts w:ascii="Times New Roman" w:hAnsi="Times New Roman" w:cs="Times New Roman"/>
          <w:sz w:val="20"/>
          <w:szCs w:val="20"/>
        </w:rPr>
        <w:t>Более подробное описание объектов исследования приведено в таблице При</w:t>
      </w:r>
      <w:r>
        <w:rPr>
          <w:rFonts w:ascii="Times New Roman" w:hAnsi="Times New Roman" w:cs="Times New Roman"/>
          <w:sz w:val="20"/>
          <w:szCs w:val="20"/>
        </w:rPr>
        <w:t>ложения 3 к настоящей методике.</w:t>
      </w:r>
    </w:p>
  </w:footnote>
  <w:footnote w:id="11">
    <w:p w14:paraId="693A9544" w14:textId="1BAE80DA" w:rsidR="00C91962" w:rsidRPr="00FC7530" w:rsidRDefault="00C91962" w:rsidP="00372421">
      <w:pPr>
        <w:pStyle w:val="ab"/>
        <w:jc w:val="both"/>
        <w:rPr>
          <w:rFonts w:ascii="Times New Roman" w:hAnsi="Times New Roman" w:cs="Times New Roman"/>
        </w:rPr>
      </w:pPr>
      <w:r w:rsidRPr="00FC7530">
        <w:rPr>
          <w:rStyle w:val="ad"/>
          <w:rFonts w:ascii="Times New Roman" w:hAnsi="Times New Roman" w:cs="Times New Roman"/>
        </w:rPr>
        <w:footnoteRef/>
      </w:r>
      <w:r w:rsidRPr="00FC7530">
        <w:rPr>
          <w:rFonts w:ascii="Times New Roman" w:hAnsi="Times New Roman" w:cs="Times New Roman"/>
        </w:rPr>
        <w:t xml:space="preserve"> </w:t>
      </w:r>
      <w:r w:rsidR="004F0683" w:rsidRPr="00FC7530">
        <w:rPr>
          <w:rFonts w:ascii="Times New Roman" w:hAnsi="Times New Roman" w:cs="Times New Roman"/>
        </w:rPr>
        <w:t>Для</w:t>
      </w:r>
      <w:r w:rsidRPr="00FC7530">
        <w:rPr>
          <w:rFonts w:ascii="Times New Roman" w:hAnsi="Times New Roman" w:cs="Times New Roman"/>
        </w:rPr>
        <w:t xml:space="preserve"> </w:t>
      </w:r>
      <w:r w:rsidR="004F0683" w:rsidRPr="00FC7530">
        <w:rPr>
          <w:rFonts w:ascii="Times New Roman" w:hAnsi="Times New Roman" w:cs="Times New Roman"/>
        </w:rPr>
        <w:t>производства</w:t>
      </w:r>
      <w:r w:rsidRPr="00FC7530">
        <w:rPr>
          <w:rFonts w:ascii="Times New Roman" w:hAnsi="Times New Roman" w:cs="Times New Roman"/>
        </w:rPr>
        <w:t xml:space="preserve"> экспертизы без существенных временных задержек к моменту вынесения постановления о назначении экспертизы следователем должно быть предоставлено не менее 50 %</w:t>
      </w:r>
      <w:r w:rsidR="009945F6">
        <w:rPr>
          <w:rFonts w:ascii="Times New Roman" w:hAnsi="Times New Roman" w:cs="Times New Roman"/>
        </w:rPr>
        <w:t xml:space="preserve"> </w:t>
      </w:r>
      <w:r w:rsidRPr="00FC7530">
        <w:rPr>
          <w:rFonts w:ascii="Times New Roman" w:hAnsi="Times New Roman" w:cs="Times New Roman"/>
        </w:rPr>
        <w:t>от требуемого объема объектов исследования.</w:t>
      </w:r>
    </w:p>
  </w:footnote>
  <w:footnote w:id="12">
    <w:p w14:paraId="57766F93" w14:textId="7E33DE09" w:rsidR="00C91962" w:rsidRPr="00FC7530" w:rsidRDefault="00C91962" w:rsidP="002754D4">
      <w:pPr>
        <w:pStyle w:val="ab"/>
        <w:jc w:val="both"/>
        <w:rPr>
          <w:rFonts w:ascii="Times New Roman" w:hAnsi="Times New Roman" w:cs="Times New Roman"/>
        </w:rPr>
      </w:pPr>
      <w:r w:rsidRPr="00FC7530">
        <w:rPr>
          <w:rStyle w:val="ad"/>
          <w:rFonts w:ascii="Times New Roman" w:hAnsi="Times New Roman" w:cs="Times New Roman"/>
        </w:rPr>
        <w:footnoteRef/>
      </w:r>
      <w:r w:rsidRPr="00FC7530">
        <w:rPr>
          <w:rFonts w:ascii="Times New Roman" w:hAnsi="Times New Roman" w:cs="Times New Roman"/>
        </w:rPr>
        <w:t xml:space="preserve"> Пример постановления о назначении финансово-аналитической экспертизы приведен в Приложении 4 к настоящей методике.</w:t>
      </w:r>
    </w:p>
  </w:footnote>
  <w:footnote w:id="13">
    <w:p w14:paraId="654F3A7B" w14:textId="03228A97" w:rsidR="00583EF1" w:rsidRPr="00FC7530" w:rsidRDefault="00583EF1" w:rsidP="00583EF1">
      <w:pPr>
        <w:pStyle w:val="ab"/>
        <w:jc w:val="both"/>
        <w:rPr>
          <w:rFonts w:ascii="Times New Roman" w:hAnsi="Times New Roman" w:cs="Times New Roman"/>
        </w:rPr>
      </w:pPr>
      <w:r w:rsidRPr="00FC7530">
        <w:rPr>
          <w:rStyle w:val="ad"/>
          <w:rFonts w:ascii="Times New Roman" w:hAnsi="Times New Roman" w:cs="Times New Roman"/>
        </w:rPr>
        <w:footnoteRef/>
      </w:r>
      <w:r w:rsidRPr="00FC7530">
        <w:rPr>
          <w:rFonts w:ascii="Times New Roman" w:hAnsi="Times New Roman" w:cs="Times New Roman"/>
        </w:rPr>
        <w:t xml:space="preserve"> Рекомендации по назначению и производству финансово-аналитических экспертиз в отношении деятельности коммерческих банков (направлен</w:t>
      </w:r>
      <w:r w:rsidR="00FC7530">
        <w:rPr>
          <w:rFonts w:ascii="Times New Roman" w:hAnsi="Times New Roman" w:cs="Times New Roman"/>
        </w:rPr>
        <w:t>ы</w:t>
      </w:r>
      <w:r w:rsidRPr="00FC7530">
        <w:rPr>
          <w:rFonts w:ascii="Times New Roman" w:hAnsi="Times New Roman" w:cs="Times New Roman"/>
        </w:rPr>
        <w:t xml:space="preserve"> в ЭКП ОВД России</w:t>
      </w:r>
      <w:r w:rsidR="00FC7530">
        <w:rPr>
          <w:rFonts w:ascii="Times New Roman" w:hAnsi="Times New Roman" w:cs="Times New Roman"/>
        </w:rPr>
        <w:t>,</w:t>
      </w:r>
      <w:r w:rsidRPr="00FC7530">
        <w:rPr>
          <w:rFonts w:ascii="Times New Roman" w:hAnsi="Times New Roman" w:cs="Times New Roman"/>
        </w:rPr>
        <w:t xml:space="preserve"> исх. № 37/24-8349 от 21.12.2011), информационное письмо «Совершенствование экспертной практики исследования финансового состояния коммерческих банков» (направлено в ЭКП территориальных органов МВД России</w:t>
      </w:r>
      <w:r w:rsidR="00FC7530">
        <w:rPr>
          <w:rFonts w:ascii="Times New Roman" w:hAnsi="Times New Roman" w:cs="Times New Roman"/>
        </w:rPr>
        <w:t>,</w:t>
      </w:r>
      <w:r w:rsidRPr="00FC7530">
        <w:rPr>
          <w:rFonts w:ascii="Times New Roman" w:hAnsi="Times New Roman" w:cs="Times New Roman"/>
        </w:rPr>
        <w:t xml:space="preserve"> исх. № 37/23-7079 от 29.10.2013)</w:t>
      </w:r>
    </w:p>
  </w:footnote>
  <w:footnote w:id="14">
    <w:p w14:paraId="364F5BA3" w14:textId="12C3E25B" w:rsidR="0045399E" w:rsidRPr="0045399E" w:rsidRDefault="0045399E" w:rsidP="0045399E">
      <w:pPr>
        <w:pStyle w:val="ab"/>
        <w:jc w:val="both"/>
        <w:rPr>
          <w:rFonts w:ascii="Times New Roman" w:hAnsi="Times New Roman" w:cs="Times New Roman"/>
        </w:rPr>
      </w:pPr>
      <w:r w:rsidRPr="0045399E">
        <w:rPr>
          <w:rStyle w:val="ad"/>
          <w:rFonts w:ascii="Times New Roman" w:hAnsi="Times New Roman" w:cs="Times New Roman"/>
        </w:rPr>
        <w:footnoteRef/>
      </w:r>
      <w:r w:rsidRPr="0045399E">
        <w:rPr>
          <w:rFonts w:ascii="Times New Roman" w:hAnsi="Times New Roman" w:cs="Times New Roman"/>
        </w:rPr>
        <w:t xml:space="preserve"> Резерв на возможные потери по ссудам</w:t>
      </w:r>
      <w:r>
        <w:rPr>
          <w:rFonts w:ascii="Times New Roman" w:hAnsi="Times New Roman" w:cs="Times New Roman"/>
        </w:rPr>
        <w:t>,</w:t>
      </w:r>
      <w:r w:rsidRPr="0045399E">
        <w:rPr>
          <w:rFonts w:ascii="Times New Roman" w:hAnsi="Times New Roman" w:cs="Times New Roman"/>
        </w:rPr>
        <w:t xml:space="preserve"> ссудной и п</w:t>
      </w:r>
      <w:r>
        <w:rPr>
          <w:rFonts w:ascii="Times New Roman" w:hAnsi="Times New Roman" w:cs="Times New Roman"/>
        </w:rPr>
        <w:t>риравненной к ней задолженности.</w:t>
      </w:r>
    </w:p>
  </w:footnote>
  <w:footnote w:id="15">
    <w:p w14:paraId="6FF385DE" w14:textId="2C78C362" w:rsidR="00A75334" w:rsidRPr="00A75334" w:rsidRDefault="00A75334" w:rsidP="00A75334">
      <w:pPr>
        <w:pStyle w:val="ab"/>
        <w:jc w:val="both"/>
        <w:rPr>
          <w:rFonts w:ascii="Times New Roman" w:hAnsi="Times New Roman" w:cs="Times New Roman"/>
        </w:rPr>
      </w:pPr>
      <w:r w:rsidRPr="00A75334">
        <w:rPr>
          <w:rStyle w:val="ad"/>
          <w:rFonts w:ascii="Times New Roman" w:hAnsi="Times New Roman" w:cs="Times New Roman"/>
        </w:rPr>
        <w:footnoteRef/>
      </w:r>
      <w:r w:rsidRPr="00A75334">
        <w:rPr>
          <w:rFonts w:ascii="Times New Roman" w:hAnsi="Times New Roman" w:cs="Times New Roman"/>
        </w:rPr>
        <w:t xml:space="preserve"> Положение Банка России от 26.03.2004 № 254-П «О порядке формирования кредитными организациями резервов на возможные потери по ссудам, по ссудной и приравненной к ней задолженности»</w:t>
      </w:r>
    </w:p>
  </w:footnote>
  <w:footnote w:id="16">
    <w:p w14:paraId="4110DA65" w14:textId="70274E2D" w:rsidR="00A75334" w:rsidRPr="00A75334" w:rsidRDefault="00A75334" w:rsidP="00A75334">
      <w:pPr>
        <w:pStyle w:val="ab"/>
        <w:jc w:val="both"/>
        <w:rPr>
          <w:rFonts w:ascii="Times New Roman" w:hAnsi="Times New Roman" w:cs="Times New Roman"/>
        </w:rPr>
      </w:pPr>
      <w:r w:rsidRPr="00A75334">
        <w:rPr>
          <w:rStyle w:val="ad"/>
          <w:rFonts w:ascii="Times New Roman" w:hAnsi="Times New Roman" w:cs="Times New Roman"/>
        </w:rPr>
        <w:footnoteRef/>
      </w:r>
      <w:r w:rsidRPr="00A75334">
        <w:rPr>
          <w:rFonts w:ascii="Times New Roman" w:hAnsi="Times New Roman" w:cs="Times New Roman"/>
        </w:rPr>
        <w:t xml:space="preserve"> Указание Банка России от 15.07.2015 № 3728-У «О методике определения стоимости имущества (активов) и обязательств кредитной организации»</w:t>
      </w:r>
      <w:r>
        <w:rPr>
          <w:rFonts w:ascii="Times New Roman" w:hAnsi="Times New Roman" w:cs="Times New Roman"/>
        </w:rPr>
        <w:t>.</w:t>
      </w:r>
    </w:p>
  </w:footnote>
  <w:footnote w:id="17">
    <w:p w14:paraId="3D10F10F" w14:textId="77777777" w:rsidR="002F5EE7" w:rsidRPr="00BD4D7F" w:rsidRDefault="002F5EE7" w:rsidP="002F5EE7">
      <w:pPr>
        <w:pStyle w:val="ab"/>
        <w:jc w:val="both"/>
        <w:rPr>
          <w:rFonts w:ascii="Times New Roman" w:hAnsi="Times New Roman" w:cs="Times New Roman"/>
        </w:rPr>
      </w:pPr>
      <w:r w:rsidRPr="00BD4D7F">
        <w:rPr>
          <w:rStyle w:val="ad"/>
          <w:rFonts w:ascii="Times New Roman" w:hAnsi="Times New Roman" w:cs="Times New Roman"/>
        </w:rPr>
        <w:footnoteRef/>
      </w:r>
      <w:r w:rsidRPr="00BD4D7F">
        <w:rPr>
          <w:rFonts w:ascii="Times New Roman" w:hAnsi="Times New Roman" w:cs="Times New Roman"/>
        </w:rPr>
        <w:t xml:space="preserve"> Использование выводов эксперта в целях расследования в разрезе каждой экспертной задачи приведено в таблице Приложения 2 к настоящей методике.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39515184"/>
      <w:docPartObj>
        <w:docPartGallery w:val="Page Numbers (Top of Page)"/>
        <w:docPartUnique/>
      </w:docPartObj>
    </w:sdtPr>
    <w:sdtEndPr/>
    <w:sdtContent>
      <w:p w14:paraId="00310F9E" w14:textId="75521C72" w:rsidR="00063E79" w:rsidRDefault="00063E79" w:rsidP="008E3825">
        <w:pPr>
          <w:pStyle w:val="af0"/>
          <w:rPr>
            <w:rFonts w:ascii="Times New Roman" w:hAnsi="Times New Roman" w:cs="Times New Roman"/>
          </w:rPr>
        </w:pPr>
      </w:p>
      <w:p w14:paraId="09483655" w14:textId="7530CDA7" w:rsidR="00C91962" w:rsidRPr="00407597" w:rsidRDefault="004329B7" w:rsidP="0077798E">
        <w:pPr>
          <w:pStyle w:val="af0"/>
          <w:jc w:val="center"/>
          <w:rPr>
            <w:rFonts w:ascii="Times New Roman" w:hAnsi="Times New Roman" w:cs="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25873194"/>
      <w:docPartObj>
        <w:docPartGallery w:val="Page Numbers (Top of Page)"/>
        <w:docPartUnique/>
      </w:docPartObj>
    </w:sdtPr>
    <w:sdtEndPr/>
    <w:sdtContent>
      <w:p w14:paraId="3FFEA91F" w14:textId="5F0C6D00" w:rsidR="00C91962" w:rsidRPr="00CE5264" w:rsidRDefault="00C91962">
        <w:pPr>
          <w:pStyle w:val="af0"/>
          <w:jc w:val="center"/>
          <w:rPr>
            <w:rFonts w:ascii="Times New Roman" w:hAnsi="Times New Roman" w:cs="Times New Roman"/>
          </w:rPr>
        </w:pPr>
        <w:r w:rsidRPr="00CE5264">
          <w:rPr>
            <w:rFonts w:ascii="Times New Roman" w:hAnsi="Times New Roman" w:cs="Times New Roman"/>
          </w:rPr>
          <w:fldChar w:fldCharType="begin"/>
        </w:r>
        <w:r w:rsidRPr="00CE5264">
          <w:rPr>
            <w:rFonts w:ascii="Times New Roman" w:hAnsi="Times New Roman" w:cs="Times New Roman"/>
          </w:rPr>
          <w:instrText>PAGE   \* MERGEFORMAT</w:instrText>
        </w:r>
        <w:r w:rsidRPr="00CE5264">
          <w:rPr>
            <w:rFonts w:ascii="Times New Roman" w:hAnsi="Times New Roman" w:cs="Times New Roman"/>
          </w:rPr>
          <w:fldChar w:fldCharType="separate"/>
        </w:r>
        <w:r w:rsidR="004329B7">
          <w:rPr>
            <w:rFonts w:ascii="Times New Roman" w:hAnsi="Times New Roman" w:cs="Times New Roman"/>
            <w:noProof/>
          </w:rPr>
          <w:t>22</w:t>
        </w:r>
        <w:r w:rsidRPr="00CE5264">
          <w:rPr>
            <w:rFonts w:ascii="Times New Roman" w:hAnsi="Times New Roman" w:cs="Times New Roman"/>
          </w:rPr>
          <w:fldChar w:fldCharType="end"/>
        </w:r>
      </w:p>
    </w:sdtContent>
  </w:sdt>
  <w:p w14:paraId="415B2F3D" w14:textId="77777777" w:rsidR="00C91962" w:rsidRDefault="00C9196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025"/>
    <w:multiLevelType w:val="hybridMultilevel"/>
    <w:tmpl w:val="E708E112"/>
    <w:lvl w:ilvl="0" w:tplc="9F6806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843DB8"/>
    <w:multiLevelType w:val="hybridMultilevel"/>
    <w:tmpl w:val="0BBEBAA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
    <w:nsid w:val="03DD66B3"/>
    <w:multiLevelType w:val="multilevel"/>
    <w:tmpl w:val="770ED13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
    <w:nsid w:val="05B35491"/>
    <w:multiLevelType w:val="hybridMultilevel"/>
    <w:tmpl w:val="ECBC7E36"/>
    <w:lvl w:ilvl="0" w:tplc="9F6806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D243FB8"/>
    <w:multiLevelType w:val="hybridMultilevel"/>
    <w:tmpl w:val="88B4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F6A4A"/>
    <w:multiLevelType w:val="hybridMultilevel"/>
    <w:tmpl w:val="816C749E"/>
    <w:lvl w:ilvl="0" w:tplc="590ED5D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21FB4"/>
    <w:multiLevelType w:val="hybridMultilevel"/>
    <w:tmpl w:val="C3181C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F6413BC"/>
    <w:multiLevelType w:val="hybridMultilevel"/>
    <w:tmpl w:val="5268DB62"/>
    <w:lvl w:ilvl="0" w:tplc="FF2A746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80E3E"/>
    <w:multiLevelType w:val="hybridMultilevel"/>
    <w:tmpl w:val="3F7E2C3E"/>
    <w:lvl w:ilvl="0" w:tplc="339A172E">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11344AB"/>
    <w:multiLevelType w:val="multilevel"/>
    <w:tmpl w:val="CDE2F7FA"/>
    <w:lvl w:ilvl="0">
      <w:start w:val="1"/>
      <w:numFmt w:val="upperRoman"/>
      <w:lvlText w:val="%1."/>
      <w:lvlJc w:val="righ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A1455E"/>
    <w:multiLevelType w:val="hybridMultilevel"/>
    <w:tmpl w:val="C2249B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4176ECC"/>
    <w:multiLevelType w:val="hybridMultilevel"/>
    <w:tmpl w:val="2E668002"/>
    <w:lvl w:ilvl="0" w:tplc="8210029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5E3E7C"/>
    <w:multiLevelType w:val="hybridMultilevel"/>
    <w:tmpl w:val="90F202E6"/>
    <w:lvl w:ilvl="0" w:tplc="339A172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FD2F2B"/>
    <w:multiLevelType w:val="hybridMultilevel"/>
    <w:tmpl w:val="7E32C7F4"/>
    <w:lvl w:ilvl="0" w:tplc="9F6806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083FEF"/>
    <w:multiLevelType w:val="hybridMultilevel"/>
    <w:tmpl w:val="CF08F6E0"/>
    <w:lvl w:ilvl="0" w:tplc="0B645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868F1"/>
    <w:multiLevelType w:val="hybridMultilevel"/>
    <w:tmpl w:val="5F7EC658"/>
    <w:lvl w:ilvl="0" w:tplc="9F680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566EE4"/>
    <w:multiLevelType w:val="hybridMultilevel"/>
    <w:tmpl w:val="061E0AE2"/>
    <w:lvl w:ilvl="0" w:tplc="F0CC4B62">
      <w:start w:val="1"/>
      <w:numFmt w:val="decimal"/>
      <w:lvlText w:val="%1."/>
      <w:lvlJc w:val="left"/>
      <w:pPr>
        <w:ind w:left="1211" w:hanging="360"/>
      </w:pPr>
      <w:rPr>
        <w:rFonts w:hint="default"/>
      </w:rPr>
    </w:lvl>
    <w:lvl w:ilvl="1" w:tplc="9F680696">
      <w:start w:val="1"/>
      <w:numFmt w:val="bullet"/>
      <w:lvlText w:val=""/>
      <w:lvlJc w:val="left"/>
      <w:pPr>
        <w:ind w:left="1931" w:hanging="360"/>
      </w:pPr>
      <w:rPr>
        <w:rFonts w:ascii="Symbol" w:hAnsi="Symbol"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A023B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7358ED"/>
    <w:multiLevelType w:val="hybridMultilevel"/>
    <w:tmpl w:val="97E48B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A270C7"/>
    <w:multiLevelType w:val="hybridMultilevel"/>
    <w:tmpl w:val="1180986A"/>
    <w:lvl w:ilvl="0" w:tplc="80B05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E263EE"/>
    <w:multiLevelType w:val="hybridMultilevel"/>
    <w:tmpl w:val="C2F4C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551399"/>
    <w:multiLevelType w:val="hybridMultilevel"/>
    <w:tmpl w:val="FDAA28DE"/>
    <w:lvl w:ilvl="0" w:tplc="339A172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1749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581B4E"/>
    <w:multiLevelType w:val="hybridMultilevel"/>
    <w:tmpl w:val="0A6E6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C3E84"/>
    <w:multiLevelType w:val="hybridMultilevel"/>
    <w:tmpl w:val="927E6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511BAF"/>
    <w:multiLevelType w:val="hybridMultilevel"/>
    <w:tmpl w:val="89948E00"/>
    <w:lvl w:ilvl="0" w:tplc="9F6806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FFC5AEA"/>
    <w:multiLevelType w:val="hybridMultilevel"/>
    <w:tmpl w:val="4F607D16"/>
    <w:lvl w:ilvl="0" w:tplc="E2625870">
      <w:start w:val="1"/>
      <w:numFmt w:val="decimal"/>
      <w:lvlText w:val="%1."/>
      <w:lvlJc w:val="left"/>
      <w:pPr>
        <w:ind w:left="939"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27">
    <w:nsid w:val="4141141C"/>
    <w:multiLevelType w:val="hybridMultilevel"/>
    <w:tmpl w:val="47B086D2"/>
    <w:lvl w:ilvl="0" w:tplc="9F680696">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8">
    <w:nsid w:val="44CD425E"/>
    <w:multiLevelType w:val="hybridMultilevel"/>
    <w:tmpl w:val="BCE2C314"/>
    <w:lvl w:ilvl="0" w:tplc="9F6806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69918B2"/>
    <w:multiLevelType w:val="hybridMultilevel"/>
    <w:tmpl w:val="17A698D2"/>
    <w:lvl w:ilvl="0" w:tplc="9F6806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7886EB7"/>
    <w:multiLevelType w:val="multilevel"/>
    <w:tmpl w:val="553AF4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47C8774E"/>
    <w:multiLevelType w:val="hybridMultilevel"/>
    <w:tmpl w:val="7F0C6E7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49F456C9"/>
    <w:multiLevelType w:val="multilevel"/>
    <w:tmpl w:val="F1364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DA32F12"/>
    <w:multiLevelType w:val="hybridMultilevel"/>
    <w:tmpl w:val="2160C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C625A7"/>
    <w:multiLevelType w:val="hybridMultilevel"/>
    <w:tmpl w:val="A75E5712"/>
    <w:lvl w:ilvl="0" w:tplc="339A172E">
      <w:start w:val="1"/>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FDE3B4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0366BB9"/>
    <w:multiLevelType w:val="hybridMultilevel"/>
    <w:tmpl w:val="EA765E8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079" w:hanging="360"/>
      </w:pPr>
      <w:rPr>
        <w:rFonts w:cs="Times New Roman"/>
      </w:rPr>
    </w:lvl>
    <w:lvl w:ilvl="2" w:tplc="0419001B" w:tentative="1">
      <w:start w:val="1"/>
      <w:numFmt w:val="lowerRoman"/>
      <w:lvlText w:val="%3."/>
      <w:lvlJc w:val="right"/>
      <w:pPr>
        <w:ind w:left="2799" w:hanging="180"/>
      </w:pPr>
      <w:rPr>
        <w:rFonts w:cs="Times New Roman"/>
      </w:rPr>
    </w:lvl>
    <w:lvl w:ilvl="3" w:tplc="0419000F" w:tentative="1">
      <w:start w:val="1"/>
      <w:numFmt w:val="decimal"/>
      <w:lvlText w:val="%4."/>
      <w:lvlJc w:val="left"/>
      <w:pPr>
        <w:ind w:left="3519" w:hanging="360"/>
      </w:pPr>
      <w:rPr>
        <w:rFonts w:cs="Times New Roman"/>
      </w:rPr>
    </w:lvl>
    <w:lvl w:ilvl="4" w:tplc="04190019" w:tentative="1">
      <w:start w:val="1"/>
      <w:numFmt w:val="lowerLetter"/>
      <w:lvlText w:val="%5."/>
      <w:lvlJc w:val="left"/>
      <w:pPr>
        <w:ind w:left="4239" w:hanging="360"/>
      </w:pPr>
      <w:rPr>
        <w:rFonts w:cs="Times New Roman"/>
      </w:rPr>
    </w:lvl>
    <w:lvl w:ilvl="5" w:tplc="0419001B" w:tentative="1">
      <w:start w:val="1"/>
      <w:numFmt w:val="lowerRoman"/>
      <w:lvlText w:val="%6."/>
      <w:lvlJc w:val="right"/>
      <w:pPr>
        <w:ind w:left="4959" w:hanging="180"/>
      </w:pPr>
      <w:rPr>
        <w:rFonts w:cs="Times New Roman"/>
      </w:rPr>
    </w:lvl>
    <w:lvl w:ilvl="6" w:tplc="0419000F" w:tentative="1">
      <w:start w:val="1"/>
      <w:numFmt w:val="decimal"/>
      <w:lvlText w:val="%7."/>
      <w:lvlJc w:val="left"/>
      <w:pPr>
        <w:ind w:left="5679" w:hanging="360"/>
      </w:pPr>
      <w:rPr>
        <w:rFonts w:cs="Times New Roman"/>
      </w:rPr>
    </w:lvl>
    <w:lvl w:ilvl="7" w:tplc="04190019" w:tentative="1">
      <w:start w:val="1"/>
      <w:numFmt w:val="lowerLetter"/>
      <w:lvlText w:val="%8."/>
      <w:lvlJc w:val="left"/>
      <w:pPr>
        <w:ind w:left="6399" w:hanging="360"/>
      </w:pPr>
      <w:rPr>
        <w:rFonts w:cs="Times New Roman"/>
      </w:rPr>
    </w:lvl>
    <w:lvl w:ilvl="8" w:tplc="0419001B" w:tentative="1">
      <w:start w:val="1"/>
      <w:numFmt w:val="lowerRoman"/>
      <w:lvlText w:val="%9."/>
      <w:lvlJc w:val="right"/>
      <w:pPr>
        <w:ind w:left="7119" w:hanging="180"/>
      </w:pPr>
      <w:rPr>
        <w:rFonts w:cs="Times New Roman"/>
      </w:rPr>
    </w:lvl>
  </w:abstractNum>
  <w:abstractNum w:abstractNumId="37">
    <w:nsid w:val="515A3C6A"/>
    <w:multiLevelType w:val="hybridMultilevel"/>
    <w:tmpl w:val="DC3477CC"/>
    <w:lvl w:ilvl="0" w:tplc="06123654">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0B5DBA"/>
    <w:multiLevelType w:val="hybridMultilevel"/>
    <w:tmpl w:val="D62E487A"/>
    <w:lvl w:ilvl="0" w:tplc="06123654">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5D8101D"/>
    <w:multiLevelType w:val="hybridMultilevel"/>
    <w:tmpl w:val="BB60CD9C"/>
    <w:lvl w:ilvl="0" w:tplc="339A172E">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6F83C0F"/>
    <w:multiLevelType w:val="hybridMultilevel"/>
    <w:tmpl w:val="7F0A2DEC"/>
    <w:lvl w:ilvl="0" w:tplc="06123654">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4E1EF7"/>
    <w:multiLevelType w:val="hybridMultilevel"/>
    <w:tmpl w:val="3B164CDE"/>
    <w:lvl w:ilvl="0" w:tplc="3BA0ED30">
      <w:start w:val="1"/>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5D8745FB"/>
    <w:multiLevelType w:val="hybridMultilevel"/>
    <w:tmpl w:val="F2AA2CCE"/>
    <w:lvl w:ilvl="0" w:tplc="8F54FA78">
      <w:start w:val="1"/>
      <w:numFmt w:val="bullet"/>
      <w:lvlText w:val=""/>
      <w:lvlJc w:val="left"/>
      <w:pPr>
        <w:ind w:left="1571" w:hanging="360"/>
      </w:pPr>
      <w:rPr>
        <w:rFonts w:ascii="Symbol" w:hAnsi="Symbol" w:hint="default"/>
      </w:rPr>
    </w:lvl>
    <w:lvl w:ilvl="1" w:tplc="772A235A" w:tentative="1">
      <w:start w:val="1"/>
      <w:numFmt w:val="bullet"/>
      <w:lvlText w:val="o"/>
      <w:lvlJc w:val="left"/>
      <w:pPr>
        <w:ind w:left="2291" w:hanging="360"/>
      </w:pPr>
      <w:rPr>
        <w:rFonts w:ascii="Courier New" w:hAnsi="Courier New" w:cs="Courier New" w:hint="default"/>
      </w:rPr>
    </w:lvl>
    <w:lvl w:ilvl="2" w:tplc="B374F832" w:tentative="1">
      <w:start w:val="1"/>
      <w:numFmt w:val="bullet"/>
      <w:lvlText w:val=""/>
      <w:lvlJc w:val="left"/>
      <w:pPr>
        <w:ind w:left="3011" w:hanging="360"/>
      </w:pPr>
      <w:rPr>
        <w:rFonts w:ascii="Wingdings" w:hAnsi="Wingdings" w:hint="default"/>
      </w:rPr>
    </w:lvl>
    <w:lvl w:ilvl="3" w:tplc="4366FC86" w:tentative="1">
      <w:start w:val="1"/>
      <w:numFmt w:val="bullet"/>
      <w:lvlText w:val=""/>
      <w:lvlJc w:val="left"/>
      <w:pPr>
        <w:ind w:left="3731" w:hanging="360"/>
      </w:pPr>
      <w:rPr>
        <w:rFonts w:ascii="Symbol" w:hAnsi="Symbol" w:hint="default"/>
      </w:rPr>
    </w:lvl>
    <w:lvl w:ilvl="4" w:tplc="43E281E0" w:tentative="1">
      <w:start w:val="1"/>
      <w:numFmt w:val="bullet"/>
      <w:lvlText w:val="o"/>
      <w:lvlJc w:val="left"/>
      <w:pPr>
        <w:ind w:left="4451" w:hanging="360"/>
      </w:pPr>
      <w:rPr>
        <w:rFonts w:ascii="Courier New" w:hAnsi="Courier New" w:cs="Courier New" w:hint="default"/>
      </w:rPr>
    </w:lvl>
    <w:lvl w:ilvl="5" w:tplc="DA768EA4" w:tentative="1">
      <w:start w:val="1"/>
      <w:numFmt w:val="bullet"/>
      <w:lvlText w:val=""/>
      <w:lvlJc w:val="left"/>
      <w:pPr>
        <w:ind w:left="5171" w:hanging="360"/>
      </w:pPr>
      <w:rPr>
        <w:rFonts w:ascii="Wingdings" w:hAnsi="Wingdings" w:hint="default"/>
      </w:rPr>
    </w:lvl>
    <w:lvl w:ilvl="6" w:tplc="A61C01A6" w:tentative="1">
      <w:start w:val="1"/>
      <w:numFmt w:val="bullet"/>
      <w:lvlText w:val=""/>
      <w:lvlJc w:val="left"/>
      <w:pPr>
        <w:ind w:left="5891" w:hanging="360"/>
      </w:pPr>
      <w:rPr>
        <w:rFonts w:ascii="Symbol" w:hAnsi="Symbol" w:hint="default"/>
      </w:rPr>
    </w:lvl>
    <w:lvl w:ilvl="7" w:tplc="8BE8EF0C" w:tentative="1">
      <w:start w:val="1"/>
      <w:numFmt w:val="bullet"/>
      <w:lvlText w:val="o"/>
      <w:lvlJc w:val="left"/>
      <w:pPr>
        <w:ind w:left="6611" w:hanging="360"/>
      </w:pPr>
      <w:rPr>
        <w:rFonts w:ascii="Courier New" w:hAnsi="Courier New" w:cs="Courier New" w:hint="default"/>
      </w:rPr>
    </w:lvl>
    <w:lvl w:ilvl="8" w:tplc="34F057D0" w:tentative="1">
      <w:start w:val="1"/>
      <w:numFmt w:val="bullet"/>
      <w:lvlText w:val=""/>
      <w:lvlJc w:val="left"/>
      <w:pPr>
        <w:ind w:left="7331" w:hanging="360"/>
      </w:pPr>
      <w:rPr>
        <w:rFonts w:ascii="Wingdings" w:hAnsi="Wingdings" w:hint="default"/>
      </w:rPr>
    </w:lvl>
  </w:abstractNum>
  <w:abstractNum w:abstractNumId="43">
    <w:nsid w:val="67C24827"/>
    <w:multiLevelType w:val="hybridMultilevel"/>
    <w:tmpl w:val="9AF66D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682F48"/>
    <w:multiLevelType w:val="hybridMultilevel"/>
    <w:tmpl w:val="260CF766"/>
    <w:lvl w:ilvl="0" w:tplc="9F6806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9323A13"/>
    <w:multiLevelType w:val="multilevel"/>
    <w:tmpl w:val="6EDECAA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A6F39FB"/>
    <w:multiLevelType w:val="hybridMultilevel"/>
    <w:tmpl w:val="96E4113A"/>
    <w:lvl w:ilvl="0" w:tplc="432A099E">
      <w:start w:val="1"/>
      <w:numFmt w:val="bullet"/>
      <w:lvlText w:val=""/>
      <w:lvlJc w:val="left"/>
      <w:pPr>
        <w:ind w:left="720" w:hanging="360"/>
      </w:pPr>
      <w:rPr>
        <w:rFonts w:ascii="Wingdings" w:hAnsi="Wingdings" w:hint="default"/>
      </w:rPr>
    </w:lvl>
    <w:lvl w:ilvl="1" w:tplc="4EB4C6EC">
      <w:start w:val="1"/>
      <w:numFmt w:val="lowerLetter"/>
      <w:lvlText w:val="%2."/>
      <w:lvlJc w:val="left"/>
      <w:pPr>
        <w:ind w:left="1440" w:hanging="360"/>
      </w:pPr>
      <w:rPr>
        <w:rFonts w:cs="Times New Roman"/>
      </w:rPr>
    </w:lvl>
    <w:lvl w:ilvl="2" w:tplc="D9F6688C">
      <w:start w:val="1"/>
      <w:numFmt w:val="lowerRoman"/>
      <w:lvlText w:val="%3."/>
      <w:lvlJc w:val="right"/>
      <w:pPr>
        <w:ind w:left="2160" w:hanging="180"/>
      </w:pPr>
      <w:rPr>
        <w:rFonts w:cs="Times New Roman"/>
      </w:rPr>
    </w:lvl>
    <w:lvl w:ilvl="3" w:tplc="62C829D6">
      <w:start w:val="1"/>
      <w:numFmt w:val="decimal"/>
      <w:lvlText w:val="%4."/>
      <w:lvlJc w:val="left"/>
      <w:pPr>
        <w:ind w:left="2880" w:hanging="360"/>
      </w:pPr>
      <w:rPr>
        <w:rFonts w:cs="Times New Roman"/>
      </w:rPr>
    </w:lvl>
    <w:lvl w:ilvl="4" w:tplc="4594BEC8">
      <w:start w:val="1"/>
      <w:numFmt w:val="lowerLetter"/>
      <w:lvlText w:val="%5."/>
      <w:lvlJc w:val="left"/>
      <w:pPr>
        <w:ind w:left="3600" w:hanging="360"/>
      </w:pPr>
      <w:rPr>
        <w:rFonts w:cs="Times New Roman"/>
      </w:rPr>
    </w:lvl>
    <w:lvl w:ilvl="5" w:tplc="B716433C">
      <w:start w:val="1"/>
      <w:numFmt w:val="lowerRoman"/>
      <w:lvlText w:val="%6."/>
      <w:lvlJc w:val="right"/>
      <w:pPr>
        <w:ind w:left="4320" w:hanging="180"/>
      </w:pPr>
      <w:rPr>
        <w:rFonts w:cs="Times New Roman"/>
      </w:rPr>
    </w:lvl>
    <w:lvl w:ilvl="6" w:tplc="D6286A38">
      <w:start w:val="1"/>
      <w:numFmt w:val="decimal"/>
      <w:lvlText w:val="%7."/>
      <w:lvlJc w:val="left"/>
      <w:pPr>
        <w:ind w:left="5040" w:hanging="360"/>
      </w:pPr>
      <w:rPr>
        <w:rFonts w:cs="Times New Roman"/>
      </w:rPr>
    </w:lvl>
    <w:lvl w:ilvl="7" w:tplc="756AF3D4">
      <w:start w:val="1"/>
      <w:numFmt w:val="lowerLetter"/>
      <w:lvlText w:val="%8."/>
      <w:lvlJc w:val="left"/>
      <w:pPr>
        <w:ind w:left="5760" w:hanging="360"/>
      </w:pPr>
      <w:rPr>
        <w:rFonts w:cs="Times New Roman"/>
      </w:rPr>
    </w:lvl>
    <w:lvl w:ilvl="8" w:tplc="B13E3C68">
      <w:start w:val="1"/>
      <w:numFmt w:val="lowerRoman"/>
      <w:lvlText w:val="%9."/>
      <w:lvlJc w:val="right"/>
      <w:pPr>
        <w:ind w:left="6480" w:hanging="180"/>
      </w:pPr>
      <w:rPr>
        <w:rFonts w:cs="Times New Roman"/>
      </w:rPr>
    </w:lvl>
  </w:abstractNum>
  <w:num w:numId="1">
    <w:abstractNumId w:val="45"/>
  </w:num>
  <w:num w:numId="2">
    <w:abstractNumId w:val="30"/>
  </w:num>
  <w:num w:numId="3">
    <w:abstractNumId w:val="33"/>
  </w:num>
  <w:num w:numId="4">
    <w:abstractNumId w:val="18"/>
  </w:num>
  <w:num w:numId="5">
    <w:abstractNumId w:val="42"/>
  </w:num>
  <w:num w:numId="6">
    <w:abstractNumId w:val="3"/>
  </w:num>
  <w:num w:numId="7">
    <w:abstractNumId w:val="32"/>
  </w:num>
  <w:num w:numId="8">
    <w:abstractNumId w:val="19"/>
  </w:num>
  <w:num w:numId="9">
    <w:abstractNumId w:val="7"/>
  </w:num>
  <w:num w:numId="10">
    <w:abstractNumId w:val="46"/>
  </w:num>
  <w:num w:numId="11">
    <w:abstractNumId w:val="16"/>
  </w:num>
  <w:num w:numId="12">
    <w:abstractNumId w:val="10"/>
  </w:num>
  <w:num w:numId="13">
    <w:abstractNumId w:val="25"/>
  </w:num>
  <w:num w:numId="14">
    <w:abstractNumId w:val="4"/>
  </w:num>
  <w:num w:numId="15">
    <w:abstractNumId w:val="24"/>
  </w:num>
  <w:num w:numId="16">
    <w:abstractNumId w:val="15"/>
  </w:num>
  <w:num w:numId="17">
    <w:abstractNumId w:val="39"/>
  </w:num>
  <w:num w:numId="18">
    <w:abstractNumId w:val="12"/>
  </w:num>
  <w:num w:numId="19">
    <w:abstractNumId w:val="36"/>
  </w:num>
  <w:num w:numId="20">
    <w:abstractNumId w:val="41"/>
  </w:num>
  <w:num w:numId="21">
    <w:abstractNumId w:val="38"/>
  </w:num>
  <w:num w:numId="22">
    <w:abstractNumId w:val="40"/>
  </w:num>
  <w:num w:numId="23">
    <w:abstractNumId w:val="21"/>
  </w:num>
  <w:num w:numId="24">
    <w:abstractNumId w:val="37"/>
  </w:num>
  <w:num w:numId="25">
    <w:abstractNumId w:val="2"/>
  </w:num>
  <w:num w:numId="26">
    <w:abstractNumId w:val="11"/>
  </w:num>
  <w:num w:numId="27">
    <w:abstractNumId w:val="1"/>
  </w:num>
  <w:num w:numId="28">
    <w:abstractNumId w:val="5"/>
  </w:num>
  <w:num w:numId="29">
    <w:abstractNumId w:val="26"/>
  </w:num>
  <w:num w:numId="30">
    <w:abstractNumId w:val="6"/>
  </w:num>
  <w:num w:numId="31">
    <w:abstractNumId w:val="34"/>
  </w:num>
  <w:num w:numId="32">
    <w:abstractNumId w:val="29"/>
  </w:num>
  <w:num w:numId="33">
    <w:abstractNumId w:val="13"/>
  </w:num>
  <w:num w:numId="34">
    <w:abstractNumId w:val="28"/>
  </w:num>
  <w:num w:numId="35">
    <w:abstractNumId w:val="0"/>
  </w:num>
  <w:num w:numId="36">
    <w:abstractNumId w:val="20"/>
  </w:num>
  <w:num w:numId="37">
    <w:abstractNumId w:val="31"/>
  </w:num>
  <w:num w:numId="38">
    <w:abstractNumId w:val="9"/>
  </w:num>
  <w:num w:numId="39">
    <w:abstractNumId w:val="44"/>
  </w:num>
  <w:num w:numId="40">
    <w:abstractNumId w:val="14"/>
  </w:num>
  <w:num w:numId="41">
    <w:abstractNumId w:val="35"/>
  </w:num>
  <w:num w:numId="42">
    <w:abstractNumId w:val="17"/>
  </w:num>
  <w:num w:numId="43">
    <w:abstractNumId w:val="22"/>
  </w:num>
  <w:num w:numId="44">
    <w:abstractNumId w:val="8"/>
  </w:num>
  <w:num w:numId="45">
    <w:abstractNumId w:val="23"/>
  </w:num>
  <w:num w:numId="46">
    <w:abstractNumId w:val="43"/>
  </w:num>
  <w:num w:numId="4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BD"/>
    <w:rsid w:val="00000AB9"/>
    <w:rsid w:val="00006383"/>
    <w:rsid w:val="00006F8D"/>
    <w:rsid w:val="00012CCD"/>
    <w:rsid w:val="0001555E"/>
    <w:rsid w:val="0001630E"/>
    <w:rsid w:val="00020B3D"/>
    <w:rsid w:val="0002397A"/>
    <w:rsid w:val="0002659F"/>
    <w:rsid w:val="0002661D"/>
    <w:rsid w:val="0002684D"/>
    <w:rsid w:val="00026F83"/>
    <w:rsid w:val="00027039"/>
    <w:rsid w:val="00035E74"/>
    <w:rsid w:val="00035F55"/>
    <w:rsid w:val="0003746E"/>
    <w:rsid w:val="0004014E"/>
    <w:rsid w:val="00040DD3"/>
    <w:rsid w:val="0004106A"/>
    <w:rsid w:val="00042E52"/>
    <w:rsid w:val="00043655"/>
    <w:rsid w:val="00044037"/>
    <w:rsid w:val="00044200"/>
    <w:rsid w:val="00044C90"/>
    <w:rsid w:val="00044E81"/>
    <w:rsid w:val="000463EC"/>
    <w:rsid w:val="000464D0"/>
    <w:rsid w:val="0004657A"/>
    <w:rsid w:val="000500E8"/>
    <w:rsid w:val="00051711"/>
    <w:rsid w:val="000532B9"/>
    <w:rsid w:val="0005341D"/>
    <w:rsid w:val="00055005"/>
    <w:rsid w:val="00056F60"/>
    <w:rsid w:val="000607C3"/>
    <w:rsid w:val="00060AEB"/>
    <w:rsid w:val="00061050"/>
    <w:rsid w:val="00063E79"/>
    <w:rsid w:val="00070058"/>
    <w:rsid w:val="00073144"/>
    <w:rsid w:val="00075ADB"/>
    <w:rsid w:val="00076B99"/>
    <w:rsid w:val="00077CB6"/>
    <w:rsid w:val="000816F8"/>
    <w:rsid w:val="000828DD"/>
    <w:rsid w:val="000832D7"/>
    <w:rsid w:val="00083D42"/>
    <w:rsid w:val="000858B2"/>
    <w:rsid w:val="00086084"/>
    <w:rsid w:val="00090909"/>
    <w:rsid w:val="00091C39"/>
    <w:rsid w:val="000924AD"/>
    <w:rsid w:val="00092F49"/>
    <w:rsid w:val="00093203"/>
    <w:rsid w:val="0009778A"/>
    <w:rsid w:val="00097CEF"/>
    <w:rsid w:val="000A1D34"/>
    <w:rsid w:val="000A3D5D"/>
    <w:rsid w:val="000A3F54"/>
    <w:rsid w:val="000A5E7D"/>
    <w:rsid w:val="000A7F34"/>
    <w:rsid w:val="000B0C49"/>
    <w:rsid w:val="000B21F6"/>
    <w:rsid w:val="000B3B65"/>
    <w:rsid w:val="000B4512"/>
    <w:rsid w:val="000B5CA3"/>
    <w:rsid w:val="000B6350"/>
    <w:rsid w:val="000B6C0B"/>
    <w:rsid w:val="000C0C61"/>
    <w:rsid w:val="000C0F03"/>
    <w:rsid w:val="000C162E"/>
    <w:rsid w:val="000C170B"/>
    <w:rsid w:val="000C180B"/>
    <w:rsid w:val="000C2703"/>
    <w:rsid w:val="000C30E6"/>
    <w:rsid w:val="000C43B4"/>
    <w:rsid w:val="000C5953"/>
    <w:rsid w:val="000D040A"/>
    <w:rsid w:val="000D113B"/>
    <w:rsid w:val="000D2BEF"/>
    <w:rsid w:val="000D3574"/>
    <w:rsid w:val="000D3F61"/>
    <w:rsid w:val="000D418A"/>
    <w:rsid w:val="000D5BE2"/>
    <w:rsid w:val="000D6241"/>
    <w:rsid w:val="000D6A57"/>
    <w:rsid w:val="000D7978"/>
    <w:rsid w:val="000E2DF4"/>
    <w:rsid w:val="000E564D"/>
    <w:rsid w:val="000E7B15"/>
    <w:rsid w:val="000F24A6"/>
    <w:rsid w:val="000F53D3"/>
    <w:rsid w:val="000F5B4A"/>
    <w:rsid w:val="000F5E0B"/>
    <w:rsid w:val="000F7420"/>
    <w:rsid w:val="000F7E86"/>
    <w:rsid w:val="001000EB"/>
    <w:rsid w:val="0010671A"/>
    <w:rsid w:val="00107B29"/>
    <w:rsid w:val="00113D35"/>
    <w:rsid w:val="00116BE7"/>
    <w:rsid w:val="001178F2"/>
    <w:rsid w:val="001204E4"/>
    <w:rsid w:val="001204F7"/>
    <w:rsid w:val="00120D65"/>
    <w:rsid w:val="00122403"/>
    <w:rsid w:val="00125794"/>
    <w:rsid w:val="00126C7E"/>
    <w:rsid w:val="00127C9D"/>
    <w:rsid w:val="001320D1"/>
    <w:rsid w:val="00134AC2"/>
    <w:rsid w:val="00134B3F"/>
    <w:rsid w:val="00140D2A"/>
    <w:rsid w:val="00141DB3"/>
    <w:rsid w:val="00143FD1"/>
    <w:rsid w:val="001460AD"/>
    <w:rsid w:val="00146132"/>
    <w:rsid w:val="00146CCB"/>
    <w:rsid w:val="00146CD1"/>
    <w:rsid w:val="0014795E"/>
    <w:rsid w:val="00147A2E"/>
    <w:rsid w:val="00147EA2"/>
    <w:rsid w:val="00150781"/>
    <w:rsid w:val="00154DA6"/>
    <w:rsid w:val="00154E5A"/>
    <w:rsid w:val="00160B1A"/>
    <w:rsid w:val="00160FD8"/>
    <w:rsid w:val="001610A6"/>
    <w:rsid w:val="00163AF8"/>
    <w:rsid w:val="00164145"/>
    <w:rsid w:val="0016463D"/>
    <w:rsid w:val="00166571"/>
    <w:rsid w:val="00171399"/>
    <w:rsid w:val="00171FEC"/>
    <w:rsid w:val="00172035"/>
    <w:rsid w:val="00172429"/>
    <w:rsid w:val="00172A80"/>
    <w:rsid w:val="001741AC"/>
    <w:rsid w:val="0017504F"/>
    <w:rsid w:val="00175846"/>
    <w:rsid w:val="001758D3"/>
    <w:rsid w:val="00176A19"/>
    <w:rsid w:val="00177C53"/>
    <w:rsid w:val="00180F8A"/>
    <w:rsid w:val="0018592E"/>
    <w:rsid w:val="001859BC"/>
    <w:rsid w:val="00186812"/>
    <w:rsid w:val="00186A8E"/>
    <w:rsid w:val="00187F3B"/>
    <w:rsid w:val="0019198E"/>
    <w:rsid w:val="00192429"/>
    <w:rsid w:val="001925D4"/>
    <w:rsid w:val="0019418F"/>
    <w:rsid w:val="001944D8"/>
    <w:rsid w:val="00197687"/>
    <w:rsid w:val="00197A48"/>
    <w:rsid w:val="001A0777"/>
    <w:rsid w:val="001A37B7"/>
    <w:rsid w:val="001A39E1"/>
    <w:rsid w:val="001A41A0"/>
    <w:rsid w:val="001A498A"/>
    <w:rsid w:val="001A6D85"/>
    <w:rsid w:val="001A707A"/>
    <w:rsid w:val="001A74DB"/>
    <w:rsid w:val="001B3033"/>
    <w:rsid w:val="001B452D"/>
    <w:rsid w:val="001C03AE"/>
    <w:rsid w:val="001C0F31"/>
    <w:rsid w:val="001C1C3F"/>
    <w:rsid w:val="001C2879"/>
    <w:rsid w:val="001C3528"/>
    <w:rsid w:val="001C4A23"/>
    <w:rsid w:val="001C537F"/>
    <w:rsid w:val="001C587B"/>
    <w:rsid w:val="001C6B84"/>
    <w:rsid w:val="001D1515"/>
    <w:rsid w:val="001D1716"/>
    <w:rsid w:val="001D1E9B"/>
    <w:rsid w:val="001D4427"/>
    <w:rsid w:val="001D5225"/>
    <w:rsid w:val="001D5383"/>
    <w:rsid w:val="001D5936"/>
    <w:rsid w:val="001D784E"/>
    <w:rsid w:val="001E0557"/>
    <w:rsid w:val="001E11F4"/>
    <w:rsid w:val="001E376C"/>
    <w:rsid w:val="001E56D0"/>
    <w:rsid w:val="001E5C9B"/>
    <w:rsid w:val="001E74BC"/>
    <w:rsid w:val="001E74F5"/>
    <w:rsid w:val="001E78DA"/>
    <w:rsid w:val="001F03DB"/>
    <w:rsid w:val="001F2412"/>
    <w:rsid w:val="001F31F1"/>
    <w:rsid w:val="001F45D0"/>
    <w:rsid w:val="001F4900"/>
    <w:rsid w:val="001F4CB3"/>
    <w:rsid w:val="001F5E1B"/>
    <w:rsid w:val="001F77BE"/>
    <w:rsid w:val="00206118"/>
    <w:rsid w:val="002063D1"/>
    <w:rsid w:val="002077A5"/>
    <w:rsid w:val="002150E0"/>
    <w:rsid w:val="002161A5"/>
    <w:rsid w:val="002167D6"/>
    <w:rsid w:val="0021698C"/>
    <w:rsid w:val="0021738F"/>
    <w:rsid w:val="0022013E"/>
    <w:rsid w:val="00221397"/>
    <w:rsid w:val="00222F56"/>
    <w:rsid w:val="0022513B"/>
    <w:rsid w:val="00225931"/>
    <w:rsid w:val="002261F1"/>
    <w:rsid w:val="0022636A"/>
    <w:rsid w:val="00227EF2"/>
    <w:rsid w:val="00230E47"/>
    <w:rsid w:val="00232EDA"/>
    <w:rsid w:val="002340E7"/>
    <w:rsid w:val="00236178"/>
    <w:rsid w:val="002369AE"/>
    <w:rsid w:val="00237D53"/>
    <w:rsid w:val="00240D34"/>
    <w:rsid w:val="00241701"/>
    <w:rsid w:val="002427E1"/>
    <w:rsid w:val="00244297"/>
    <w:rsid w:val="002445D7"/>
    <w:rsid w:val="00244665"/>
    <w:rsid w:val="00245D82"/>
    <w:rsid w:val="00246154"/>
    <w:rsid w:val="00246194"/>
    <w:rsid w:val="00247B52"/>
    <w:rsid w:val="00250A2F"/>
    <w:rsid w:val="002525CF"/>
    <w:rsid w:val="00252D05"/>
    <w:rsid w:val="00254DB3"/>
    <w:rsid w:val="00254E38"/>
    <w:rsid w:val="00255947"/>
    <w:rsid w:val="00255F4D"/>
    <w:rsid w:val="0026117C"/>
    <w:rsid w:val="002622E7"/>
    <w:rsid w:val="0026298C"/>
    <w:rsid w:val="00264273"/>
    <w:rsid w:val="0026516F"/>
    <w:rsid w:val="0026609C"/>
    <w:rsid w:val="00267650"/>
    <w:rsid w:val="0027306E"/>
    <w:rsid w:val="00274348"/>
    <w:rsid w:val="00274EDD"/>
    <w:rsid w:val="002754D4"/>
    <w:rsid w:val="002774F7"/>
    <w:rsid w:val="00280F80"/>
    <w:rsid w:val="002847DF"/>
    <w:rsid w:val="002862CB"/>
    <w:rsid w:val="00287514"/>
    <w:rsid w:val="002924E1"/>
    <w:rsid w:val="00292E8C"/>
    <w:rsid w:val="00294A38"/>
    <w:rsid w:val="00294F94"/>
    <w:rsid w:val="00295497"/>
    <w:rsid w:val="00295B19"/>
    <w:rsid w:val="00297613"/>
    <w:rsid w:val="002A2E6D"/>
    <w:rsid w:val="002A346E"/>
    <w:rsid w:val="002A3503"/>
    <w:rsid w:val="002A36BD"/>
    <w:rsid w:val="002A3918"/>
    <w:rsid w:val="002B0B0A"/>
    <w:rsid w:val="002B23E6"/>
    <w:rsid w:val="002B269F"/>
    <w:rsid w:val="002B5521"/>
    <w:rsid w:val="002C130E"/>
    <w:rsid w:val="002C291D"/>
    <w:rsid w:val="002C3F4A"/>
    <w:rsid w:val="002C5558"/>
    <w:rsid w:val="002C5920"/>
    <w:rsid w:val="002C6078"/>
    <w:rsid w:val="002C6CC1"/>
    <w:rsid w:val="002D040A"/>
    <w:rsid w:val="002D2432"/>
    <w:rsid w:val="002D251C"/>
    <w:rsid w:val="002D423E"/>
    <w:rsid w:val="002D5B6C"/>
    <w:rsid w:val="002D60EF"/>
    <w:rsid w:val="002D7032"/>
    <w:rsid w:val="002E124B"/>
    <w:rsid w:val="002E1784"/>
    <w:rsid w:val="002E1B4C"/>
    <w:rsid w:val="002E1DD7"/>
    <w:rsid w:val="002E32C1"/>
    <w:rsid w:val="002E35AE"/>
    <w:rsid w:val="002E3F48"/>
    <w:rsid w:val="002E5FDB"/>
    <w:rsid w:val="002F019F"/>
    <w:rsid w:val="002F1C48"/>
    <w:rsid w:val="002F2A21"/>
    <w:rsid w:val="002F3819"/>
    <w:rsid w:val="002F5A5D"/>
    <w:rsid w:val="002F5EE7"/>
    <w:rsid w:val="002F5F84"/>
    <w:rsid w:val="002F6139"/>
    <w:rsid w:val="00301092"/>
    <w:rsid w:val="003035A6"/>
    <w:rsid w:val="003037C0"/>
    <w:rsid w:val="0030382A"/>
    <w:rsid w:val="0030636A"/>
    <w:rsid w:val="0031089A"/>
    <w:rsid w:val="00310B0F"/>
    <w:rsid w:val="00310CFF"/>
    <w:rsid w:val="00311803"/>
    <w:rsid w:val="00312CD0"/>
    <w:rsid w:val="00314BC0"/>
    <w:rsid w:val="003158BD"/>
    <w:rsid w:val="0031774C"/>
    <w:rsid w:val="003203F9"/>
    <w:rsid w:val="00320E73"/>
    <w:rsid w:val="003218BF"/>
    <w:rsid w:val="00322E7A"/>
    <w:rsid w:val="003238FB"/>
    <w:rsid w:val="00325163"/>
    <w:rsid w:val="00325176"/>
    <w:rsid w:val="0033001F"/>
    <w:rsid w:val="00330CBB"/>
    <w:rsid w:val="00333AE1"/>
    <w:rsid w:val="00336609"/>
    <w:rsid w:val="003407E1"/>
    <w:rsid w:val="00340F32"/>
    <w:rsid w:val="00342403"/>
    <w:rsid w:val="003451A0"/>
    <w:rsid w:val="00345B3C"/>
    <w:rsid w:val="0034749B"/>
    <w:rsid w:val="00350604"/>
    <w:rsid w:val="00351EBF"/>
    <w:rsid w:val="0035236A"/>
    <w:rsid w:val="00353385"/>
    <w:rsid w:val="00353DCA"/>
    <w:rsid w:val="00356B5F"/>
    <w:rsid w:val="00356DFE"/>
    <w:rsid w:val="00356F65"/>
    <w:rsid w:val="003575E0"/>
    <w:rsid w:val="00360EBE"/>
    <w:rsid w:val="00361E7D"/>
    <w:rsid w:val="00362212"/>
    <w:rsid w:val="00364058"/>
    <w:rsid w:val="0036561A"/>
    <w:rsid w:val="00365D16"/>
    <w:rsid w:val="00367169"/>
    <w:rsid w:val="00371BDA"/>
    <w:rsid w:val="00372373"/>
    <w:rsid w:val="00372421"/>
    <w:rsid w:val="00372923"/>
    <w:rsid w:val="00372E42"/>
    <w:rsid w:val="00374A0A"/>
    <w:rsid w:val="00377D14"/>
    <w:rsid w:val="00377E03"/>
    <w:rsid w:val="00380D9F"/>
    <w:rsid w:val="00381AFB"/>
    <w:rsid w:val="00381C9A"/>
    <w:rsid w:val="00382AF1"/>
    <w:rsid w:val="00383969"/>
    <w:rsid w:val="0039040D"/>
    <w:rsid w:val="0039088E"/>
    <w:rsid w:val="0039138A"/>
    <w:rsid w:val="00391A9D"/>
    <w:rsid w:val="00394AAA"/>
    <w:rsid w:val="00395DF8"/>
    <w:rsid w:val="00396963"/>
    <w:rsid w:val="00396FD5"/>
    <w:rsid w:val="003A2255"/>
    <w:rsid w:val="003A3BC7"/>
    <w:rsid w:val="003A43E4"/>
    <w:rsid w:val="003A5866"/>
    <w:rsid w:val="003A6EB0"/>
    <w:rsid w:val="003B0C06"/>
    <w:rsid w:val="003B0E02"/>
    <w:rsid w:val="003B1885"/>
    <w:rsid w:val="003B18D1"/>
    <w:rsid w:val="003B517F"/>
    <w:rsid w:val="003B5A02"/>
    <w:rsid w:val="003B669C"/>
    <w:rsid w:val="003C04D1"/>
    <w:rsid w:val="003C2CE8"/>
    <w:rsid w:val="003C512B"/>
    <w:rsid w:val="003C6535"/>
    <w:rsid w:val="003C6EF1"/>
    <w:rsid w:val="003C7308"/>
    <w:rsid w:val="003C7DE4"/>
    <w:rsid w:val="003D15AB"/>
    <w:rsid w:val="003D29AE"/>
    <w:rsid w:val="003D473A"/>
    <w:rsid w:val="003D74D6"/>
    <w:rsid w:val="003E0117"/>
    <w:rsid w:val="003E27A6"/>
    <w:rsid w:val="003E3437"/>
    <w:rsid w:val="003E3E32"/>
    <w:rsid w:val="003E4A15"/>
    <w:rsid w:val="003E7064"/>
    <w:rsid w:val="003F40EE"/>
    <w:rsid w:val="003F4751"/>
    <w:rsid w:val="003F680F"/>
    <w:rsid w:val="003F7D3B"/>
    <w:rsid w:val="003F7FF0"/>
    <w:rsid w:val="00401933"/>
    <w:rsid w:val="0040427D"/>
    <w:rsid w:val="00405997"/>
    <w:rsid w:val="00406D92"/>
    <w:rsid w:val="00407597"/>
    <w:rsid w:val="00411F6F"/>
    <w:rsid w:val="00412ABE"/>
    <w:rsid w:val="00414861"/>
    <w:rsid w:val="004151AC"/>
    <w:rsid w:val="00415256"/>
    <w:rsid w:val="00417D0E"/>
    <w:rsid w:val="00420C23"/>
    <w:rsid w:val="0042181F"/>
    <w:rsid w:val="004241D9"/>
    <w:rsid w:val="004258C4"/>
    <w:rsid w:val="00430ECC"/>
    <w:rsid w:val="00431501"/>
    <w:rsid w:val="00431DC7"/>
    <w:rsid w:val="004329B7"/>
    <w:rsid w:val="00433141"/>
    <w:rsid w:val="004337B7"/>
    <w:rsid w:val="00434163"/>
    <w:rsid w:val="00441D5C"/>
    <w:rsid w:val="00443706"/>
    <w:rsid w:val="00443846"/>
    <w:rsid w:val="00446A8B"/>
    <w:rsid w:val="00446F4F"/>
    <w:rsid w:val="00452E7A"/>
    <w:rsid w:val="004534F2"/>
    <w:rsid w:val="0045399E"/>
    <w:rsid w:val="00455935"/>
    <w:rsid w:val="004570DC"/>
    <w:rsid w:val="00461148"/>
    <w:rsid w:val="004624E0"/>
    <w:rsid w:val="00463C11"/>
    <w:rsid w:val="00466ABC"/>
    <w:rsid w:val="00470A95"/>
    <w:rsid w:val="00470FFB"/>
    <w:rsid w:val="00471576"/>
    <w:rsid w:val="00471DEF"/>
    <w:rsid w:val="0047205D"/>
    <w:rsid w:val="00473471"/>
    <w:rsid w:val="00475C5D"/>
    <w:rsid w:val="00476EC0"/>
    <w:rsid w:val="00477C8C"/>
    <w:rsid w:val="0048114E"/>
    <w:rsid w:val="00482DB8"/>
    <w:rsid w:val="00482E57"/>
    <w:rsid w:val="00483F9F"/>
    <w:rsid w:val="00484141"/>
    <w:rsid w:val="0048420A"/>
    <w:rsid w:val="00484C6A"/>
    <w:rsid w:val="004850F1"/>
    <w:rsid w:val="00486300"/>
    <w:rsid w:val="004868F4"/>
    <w:rsid w:val="00490A79"/>
    <w:rsid w:val="00492652"/>
    <w:rsid w:val="0049319A"/>
    <w:rsid w:val="0049430C"/>
    <w:rsid w:val="004945A6"/>
    <w:rsid w:val="00494A19"/>
    <w:rsid w:val="0049697C"/>
    <w:rsid w:val="00497440"/>
    <w:rsid w:val="004979A5"/>
    <w:rsid w:val="00497AAA"/>
    <w:rsid w:val="004A0331"/>
    <w:rsid w:val="004A09CD"/>
    <w:rsid w:val="004A16AE"/>
    <w:rsid w:val="004A2A50"/>
    <w:rsid w:val="004A3F4B"/>
    <w:rsid w:val="004A47BE"/>
    <w:rsid w:val="004A6045"/>
    <w:rsid w:val="004A6B28"/>
    <w:rsid w:val="004B230A"/>
    <w:rsid w:val="004B2AA0"/>
    <w:rsid w:val="004B3745"/>
    <w:rsid w:val="004B3880"/>
    <w:rsid w:val="004B4C7E"/>
    <w:rsid w:val="004B62EB"/>
    <w:rsid w:val="004B734C"/>
    <w:rsid w:val="004B7461"/>
    <w:rsid w:val="004C0C6D"/>
    <w:rsid w:val="004C1099"/>
    <w:rsid w:val="004C36B4"/>
    <w:rsid w:val="004C7D11"/>
    <w:rsid w:val="004D13BF"/>
    <w:rsid w:val="004D30B1"/>
    <w:rsid w:val="004D4522"/>
    <w:rsid w:val="004D7C42"/>
    <w:rsid w:val="004E1556"/>
    <w:rsid w:val="004E238F"/>
    <w:rsid w:val="004E273D"/>
    <w:rsid w:val="004E2F6E"/>
    <w:rsid w:val="004E528C"/>
    <w:rsid w:val="004E5B23"/>
    <w:rsid w:val="004E7045"/>
    <w:rsid w:val="004E76F0"/>
    <w:rsid w:val="004F0683"/>
    <w:rsid w:val="004F0CBC"/>
    <w:rsid w:val="004F0D67"/>
    <w:rsid w:val="004F2542"/>
    <w:rsid w:val="004F274C"/>
    <w:rsid w:val="004F43F9"/>
    <w:rsid w:val="004F5AED"/>
    <w:rsid w:val="004F63AF"/>
    <w:rsid w:val="004F7368"/>
    <w:rsid w:val="004F7B32"/>
    <w:rsid w:val="00501106"/>
    <w:rsid w:val="005028E6"/>
    <w:rsid w:val="00504EF8"/>
    <w:rsid w:val="00505C24"/>
    <w:rsid w:val="0050652D"/>
    <w:rsid w:val="00506C19"/>
    <w:rsid w:val="00510D28"/>
    <w:rsid w:val="0051177B"/>
    <w:rsid w:val="00511A40"/>
    <w:rsid w:val="0051328A"/>
    <w:rsid w:val="005154DA"/>
    <w:rsid w:val="0051566B"/>
    <w:rsid w:val="00515F60"/>
    <w:rsid w:val="00516195"/>
    <w:rsid w:val="00517239"/>
    <w:rsid w:val="005205C1"/>
    <w:rsid w:val="00521432"/>
    <w:rsid w:val="00523602"/>
    <w:rsid w:val="005240D5"/>
    <w:rsid w:val="005246AD"/>
    <w:rsid w:val="005247C4"/>
    <w:rsid w:val="00525FC4"/>
    <w:rsid w:val="00526125"/>
    <w:rsid w:val="0052682C"/>
    <w:rsid w:val="00526CEB"/>
    <w:rsid w:val="00526DDC"/>
    <w:rsid w:val="0053046C"/>
    <w:rsid w:val="0053348A"/>
    <w:rsid w:val="00534A14"/>
    <w:rsid w:val="0053733A"/>
    <w:rsid w:val="005374E5"/>
    <w:rsid w:val="00540E29"/>
    <w:rsid w:val="00540E8E"/>
    <w:rsid w:val="00541ED5"/>
    <w:rsid w:val="0054219E"/>
    <w:rsid w:val="00543695"/>
    <w:rsid w:val="00545C54"/>
    <w:rsid w:val="0054632B"/>
    <w:rsid w:val="00550638"/>
    <w:rsid w:val="0055098E"/>
    <w:rsid w:val="00550C24"/>
    <w:rsid w:val="00551A28"/>
    <w:rsid w:val="00555123"/>
    <w:rsid w:val="00556D97"/>
    <w:rsid w:val="00557A26"/>
    <w:rsid w:val="005600F7"/>
    <w:rsid w:val="00562747"/>
    <w:rsid w:val="00562AED"/>
    <w:rsid w:val="00562E8B"/>
    <w:rsid w:val="005665FB"/>
    <w:rsid w:val="00566A84"/>
    <w:rsid w:val="00567235"/>
    <w:rsid w:val="00567FB1"/>
    <w:rsid w:val="00570A1C"/>
    <w:rsid w:val="005713D8"/>
    <w:rsid w:val="00571789"/>
    <w:rsid w:val="00572DD3"/>
    <w:rsid w:val="00572ECE"/>
    <w:rsid w:val="00573001"/>
    <w:rsid w:val="0057580B"/>
    <w:rsid w:val="00575D15"/>
    <w:rsid w:val="00575E52"/>
    <w:rsid w:val="00577B0A"/>
    <w:rsid w:val="00582960"/>
    <w:rsid w:val="00583BEF"/>
    <w:rsid w:val="00583EF1"/>
    <w:rsid w:val="00584CA9"/>
    <w:rsid w:val="005862B0"/>
    <w:rsid w:val="0058647B"/>
    <w:rsid w:val="005868A2"/>
    <w:rsid w:val="005876D0"/>
    <w:rsid w:val="005877FF"/>
    <w:rsid w:val="00590661"/>
    <w:rsid w:val="00591720"/>
    <w:rsid w:val="0059356C"/>
    <w:rsid w:val="00593943"/>
    <w:rsid w:val="00594762"/>
    <w:rsid w:val="005965AC"/>
    <w:rsid w:val="00596FE1"/>
    <w:rsid w:val="005A0D8C"/>
    <w:rsid w:val="005A1DC4"/>
    <w:rsid w:val="005A4C89"/>
    <w:rsid w:val="005A512C"/>
    <w:rsid w:val="005A5775"/>
    <w:rsid w:val="005A586E"/>
    <w:rsid w:val="005A666E"/>
    <w:rsid w:val="005A7DDC"/>
    <w:rsid w:val="005B09BB"/>
    <w:rsid w:val="005B15F4"/>
    <w:rsid w:val="005B164E"/>
    <w:rsid w:val="005B3752"/>
    <w:rsid w:val="005B63AC"/>
    <w:rsid w:val="005B74D1"/>
    <w:rsid w:val="005B7E54"/>
    <w:rsid w:val="005C0662"/>
    <w:rsid w:val="005C09FF"/>
    <w:rsid w:val="005C0E1F"/>
    <w:rsid w:val="005C2855"/>
    <w:rsid w:val="005C2D67"/>
    <w:rsid w:val="005C41AF"/>
    <w:rsid w:val="005C50AB"/>
    <w:rsid w:val="005C79F9"/>
    <w:rsid w:val="005D1BF6"/>
    <w:rsid w:val="005D1C08"/>
    <w:rsid w:val="005D233A"/>
    <w:rsid w:val="005D25C6"/>
    <w:rsid w:val="005D42DF"/>
    <w:rsid w:val="005D5FDB"/>
    <w:rsid w:val="005D737B"/>
    <w:rsid w:val="005D7B4E"/>
    <w:rsid w:val="005E1490"/>
    <w:rsid w:val="005E27EC"/>
    <w:rsid w:val="005E7D27"/>
    <w:rsid w:val="005F0D35"/>
    <w:rsid w:val="005F1102"/>
    <w:rsid w:val="005F2697"/>
    <w:rsid w:val="005F31F1"/>
    <w:rsid w:val="005F3695"/>
    <w:rsid w:val="005F3B46"/>
    <w:rsid w:val="005F7CC8"/>
    <w:rsid w:val="005F7ECE"/>
    <w:rsid w:val="005F7F54"/>
    <w:rsid w:val="006004AB"/>
    <w:rsid w:val="006013CD"/>
    <w:rsid w:val="00603108"/>
    <w:rsid w:val="00604E5E"/>
    <w:rsid w:val="00606A8B"/>
    <w:rsid w:val="006071D8"/>
    <w:rsid w:val="0060778A"/>
    <w:rsid w:val="00612052"/>
    <w:rsid w:val="00613733"/>
    <w:rsid w:val="00614119"/>
    <w:rsid w:val="00614E5E"/>
    <w:rsid w:val="00620A19"/>
    <w:rsid w:val="00621E47"/>
    <w:rsid w:val="00622883"/>
    <w:rsid w:val="00623150"/>
    <w:rsid w:val="00623492"/>
    <w:rsid w:val="00623EA2"/>
    <w:rsid w:val="00624258"/>
    <w:rsid w:val="006255ED"/>
    <w:rsid w:val="00626152"/>
    <w:rsid w:val="006271A6"/>
    <w:rsid w:val="0063170F"/>
    <w:rsid w:val="0063243D"/>
    <w:rsid w:val="00632CE6"/>
    <w:rsid w:val="00632E91"/>
    <w:rsid w:val="006343F4"/>
    <w:rsid w:val="00634B50"/>
    <w:rsid w:val="00634C94"/>
    <w:rsid w:val="0063590E"/>
    <w:rsid w:val="0063747B"/>
    <w:rsid w:val="006417C1"/>
    <w:rsid w:val="00641B1B"/>
    <w:rsid w:val="00641BDA"/>
    <w:rsid w:val="006434F8"/>
    <w:rsid w:val="006447EC"/>
    <w:rsid w:val="00647A4C"/>
    <w:rsid w:val="00647DC8"/>
    <w:rsid w:val="00650F6B"/>
    <w:rsid w:val="0065236A"/>
    <w:rsid w:val="00652B32"/>
    <w:rsid w:val="00656185"/>
    <w:rsid w:val="00656DFA"/>
    <w:rsid w:val="00661D64"/>
    <w:rsid w:val="0066271E"/>
    <w:rsid w:val="00662FA0"/>
    <w:rsid w:val="00663095"/>
    <w:rsid w:val="0066471C"/>
    <w:rsid w:val="00664DD3"/>
    <w:rsid w:val="00665FF8"/>
    <w:rsid w:val="00666AA0"/>
    <w:rsid w:val="00667718"/>
    <w:rsid w:val="006700C2"/>
    <w:rsid w:val="00671971"/>
    <w:rsid w:val="00671CF7"/>
    <w:rsid w:val="00672402"/>
    <w:rsid w:val="00672A10"/>
    <w:rsid w:val="00672DA9"/>
    <w:rsid w:val="006740FC"/>
    <w:rsid w:val="0067596D"/>
    <w:rsid w:val="00680B2C"/>
    <w:rsid w:val="00682531"/>
    <w:rsid w:val="0068273E"/>
    <w:rsid w:val="00682E28"/>
    <w:rsid w:val="006834DA"/>
    <w:rsid w:val="00683948"/>
    <w:rsid w:val="00684469"/>
    <w:rsid w:val="00685C80"/>
    <w:rsid w:val="006871B0"/>
    <w:rsid w:val="006878C5"/>
    <w:rsid w:val="00690174"/>
    <w:rsid w:val="006923F4"/>
    <w:rsid w:val="006927CA"/>
    <w:rsid w:val="006946AD"/>
    <w:rsid w:val="00696A6C"/>
    <w:rsid w:val="006978D8"/>
    <w:rsid w:val="006A0A19"/>
    <w:rsid w:val="006A1098"/>
    <w:rsid w:val="006A252C"/>
    <w:rsid w:val="006A2CB6"/>
    <w:rsid w:val="006A394B"/>
    <w:rsid w:val="006A4CF0"/>
    <w:rsid w:val="006A519B"/>
    <w:rsid w:val="006A61EB"/>
    <w:rsid w:val="006A6A41"/>
    <w:rsid w:val="006A7353"/>
    <w:rsid w:val="006B58ED"/>
    <w:rsid w:val="006B6108"/>
    <w:rsid w:val="006B70BF"/>
    <w:rsid w:val="006B7E00"/>
    <w:rsid w:val="006C0764"/>
    <w:rsid w:val="006C2BBE"/>
    <w:rsid w:val="006C32F0"/>
    <w:rsid w:val="006C584B"/>
    <w:rsid w:val="006C6697"/>
    <w:rsid w:val="006D0BDF"/>
    <w:rsid w:val="006D0BF7"/>
    <w:rsid w:val="006D23DC"/>
    <w:rsid w:val="006D28DA"/>
    <w:rsid w:val="006D2C42"/>
    <w:rsid w:val="006D4A32"/>
    <w:rsid w:val="006D516C"/>
    <w:rsid w:val="006D71AC"/>
    <w:rsid w:val="006E05CB"/>
    <w:rsid w:val="006E199D"/>
    <w:rsid w:val="006E1B71"/>
    <w:rsid w:val="006E1C9B"/>
    <w:rsid w:val="006E3299"/>
    <w:rsid w:val="006E3603"/>
    <w:rsid w:val="006E3E5D"/>
    <w:rsid w:val="006E51A8"/>
    <w:rsid w:val="006E5205"/>
    <w:rsid w:val="006E71F4"/>
    <w:rsid w:val="006E7467"/>
    <w:rsid w:val="006E76AB"/>
    <w:rsid w:val="006F18D5"/>
    <w:rsid w:val="006F1900"/>
    <w:rsid w:val="006F30B1"/>
    <w:rsid w:val="006F3493"/>
    <w:rsid w:val="006F3B1C"/>
    <w:rsid w:val="006F3EAF"/>
    <w:rsid w:val="006F4688"/>
    <w:rsid w:val="006F5256"/>
    <w:rsid w:val="007040E7"/>
    <w:rsid w:val="00706DA8"/>
    <w:rsid w:val="00712047"/>
    <w:rsid w:val="00714CD4"/>
    <w:rsid w:val="00715092"/>
    <w:rsid w:val="00717295"/>
    <w:rsid w:val="007203D9"/>
    <w:rsid w:val="00720831"/>
    <w:rsid w:val="0072237B"/>
    <w:rsid w:val="00724619"/>
    <w:rsid w:val="007249C4"/>
    <w:rsid w:val="00725119"/>
    <w:rsid w:val="0072546F"/>
    <w:rsid w:val="0072598A"/>
    <w:rsid w:val="0072634D"/>
    <w:rsid w:val="00726969"/>
    <w:rsid w:val="007271BD"/>
    <w:rsid w:val="00727A4D"/>
    <w:rsid w:val="00730024"/>
    <w:rsid w:val="0073026D"/>
    <w:rsid w:val="00730AAC"/>
    <w:rsid w:val="00732AE0"/>
    <w:rsid w:val="0073552C"/>
    <w:rsid w:val="00736B02"/>
    <w:rsid w:val="00742716"/>
    <w:rsid w:val="00743A42"/>
    <w:rsid w:val="00752340"/>
    <w:rsid w:val="007537A6"/>
    <w:rsid w:val="007560B3"/>
    <w:rsid w:val="007560CC"/>
    <w:rsid w:val="00760704"/>
    <w:rsid w:val="0076095B"/>
    <w:rsid w:val="00760CF5"/>
    <w:rsid w:val="00760DCC"/>
    <w:rsid w:val="00760EA4"/>
    <w:rsid w:val="0076135E"/>
    <w:rsid w:val="007618B9"/>
    <w:rsid w:val="00762153"/>
    <w:rsid w:val="00763E5A"/>
    <w:rsid w:val="00765753"/>
    <w:rsid w:val="00766947"/>
    <w:rsid w:val="007703A6"/>
    <w:rsid w:val="0077096B"/>
    <w:rsid w:val="00771E92"/>
    <w:rsid w:val="0077798E"/>
    <w:rsid w:val="0078040D"/>
    <w:rsid w:val="007808BF"/>
    <w:rsid w:val="007820AD"/>
    <w:rsid w:val="00782583"/>
    <w:rsid w:val="007838B4"/>
    <w:rsid w:val="00783EA4"/>
    <w:rsid w:val="007848ED"/>
    <w:rsid w:val="0078587F"/>
    <w:rsid w:val="00787077"/>
    <w:rsid w:val="00787395"/>
    <w:rsid w:val="00790362"/>
    <w:rsid w:val="00790E71"/>
    <w:rsid w:val="007929FE"/>
    <w:rsid w:val="00794A03"/>
    <w:rsid w:val="007962BC"/>
    <w:rsid w:val="007A02E2"/>
    <w:rsid w:val="007A0548"/>
    <w:rsid w:val="007A1B01"/>
    <w:rsid w:val="007A3935"/>
    <w:rsid w:val="007A65BF"/>
    <w:rsid w:val="007B2D96"/>
    <w:rsid w:val="007B3AB3"/>
    <w:rsid w:val="007B5922"/>
    <w:rsid w:val="007B5AE9"/>
    <w:rsid w:val="007B6491"/>
    <w:rsid w:val="007C3289"/>
    <w:rsid w:val="007D1977"/>
    <w:rsid w:val="007D2277"/>
    <w:rsid w:val="007D4C8E"/>
    <w:rsid w:val="007E1499"/>
    <w:rsid w:val="007E18CA"/>
    <w:rsid w:val="007E5F82"/>
    <w:rsid w:val="007F0707"/>
    <w:rsid w:val="007F6206"/>
    <w:rsid w:val="007F6475"/>
    <w:rsid w:val="007F7083"/>
    <w:rsid w:val="00800333"/>
    <w:rsid w:val="00810B07"/>
    <w:rsid w:val="008121ED"/>
    <w:rsid w:val="00813BE2"/>
    <w:rsid w:val="00813E47"/>
    <w:rsid w:val="00814D10"/>
    <w:rsid w:val="00814D5B"/>
    <w:rsid w:val="00816D3B"/>
    <w:rsid w:val="00817D63"/>
    <w:rsid w:val="008202CF"/>
    <w:rsid w:val="00820A12"/>
    <w:rsid w:val="00821095"/>
    <w:rsid w:val="008234D4"/>
    <w:rsid w:val="0082559F"/>
    <w:rsid w:val="00826F9B"/>
    <w:rsid w:val="00827985"/>
    <w:rsid w:val="0083051B"/>
    <w:rsid w:val="0083380B"/>
    <w:rsid w:val="0083408B"/>
    <w:rsid w:val="00834A43"/>
    <w:rsid w:val="00834A87"/>
    <w:rsid w:val="00836923"/>
    <w:rsid w:val="00837B1D"/>
    <w:rsid w:val="00841577"/>
    <w:rsid w:val="0084227A"/>
    <w:rsid w:val="008427B1"/>
    <w:rsid w:val="008434A0"/>
    <w:rsid w:val="00843A68"/>
    <w:rsid w:val="00844108"/>
    <w:rsid w:val="00845B69"/>
    <w:rsid w:val="00847A56"/>
    <w:rsid w:val="00851797"/>
    <w:rsid w:val="0085199E"/>
    <w:rsid w:val="00851BD6"/>
    <w:rsid w:val="00853534"/>
    <w:rsid w:val="00854182"/>
    <w:rsid w:val="00854572"/>
    <w:rsid w:val="008557A8"/>
    <w:rsid w:val="00856104"/>
    <w:rsid w:val="00862729"/>
    <w:rsid w:val="008628BF"/>
    <w:rsid w:val="00862E51"/>
    <w:rsid w:val="0086556D"/>
    <w:rsid w:val="008666A8"/>
    <w:rsid w:val="00867E69"/>
    <w:rsid w:val="00871029"/>
    <w:rsid w:val="008713C3"/>
    <w:rsid w:val="00872446"/>
    <w:rsid w:val="008750BA"/>
    <w:rsid w:val="00875696"/>
    <w:rsid w:val="00875EB5"/>
    <w:rsid w:val="0087718F"/>
    <w:rsid w:val="00882C1C"/>
    <w:rsid w:val="00882DF4"/>
    <w:rsid w:val="008837CC"/>
    <w:rsid w:val="00883856"/>
    <w:rsid w:val="00885161"/>
    <w:rsid w:val="00885817"/>
    <w:rsid w:val="00885F29"/>
    <w:rsid w:val="0088657A"/>
    <w:rsid w:val="00886E54"/>
    <w:rsid w:val="00890F64"/>
    <w:rsid w:val="00891A16"/>
    <w:rsid w:val="00892197"/>
    <w:rsid w:val="00892A55"/>
    <w:rsid w:val="00892ECD"/>
    <w:rsid w:val="00895C37"/>
    <w:rsid w:val="008A3A06"/>
    <w:rsid w:val="008A3F98"/>
    <w:rsid w:val="008B004B"/>
    <w:rsid w:val="008B057B"/>
    <w:rsid w:val="008B27DC"/>
    <w:rsid w:val="008B38BF"/>
    <w:rsid w:val="008B48F8"/>
    <w:rsid w:val="008B50A6"/>
    <w:rsid w:val="008B6B94"/>
    <w:rsid w:val="008C38BB"/>
    <w:rsid w:val="008C3C50"/>
    <w:rsid w:val="008C4FA4"/>
    <w:rsid w:val="008C5064"/>
    <w:rsid w:val="008C6A81"/>
    <w:rsid w:val="008D055F"/>
    <w:rsid w:val="008D0C47"/>
    <w:rsid w:val="008D14D1"/>
    <w:rsid w:val="008D22BB"/>
    <w:rsid w:val="008D2C3E"/>
    <w:rsid w:val="008D3FDD"/>
    <w:rsid w:val="008D783E"/>
    <w:rsid w:val="008D7CEC"/>
    <w:rsid w:val="008E03FC"/>
    <w:rsid w:val="008E120A"/>
    <w:rsid w:val="008E1BC2"/>
    <w:rsid w:val="008E1E46"/>
    <w:rsid w:val="008E3825"/>
    <w:rsid w:val="008E4181"/>
    <w:rsid w:val="008E5276"/>
    <w:rsid w:val="008E7E24"/>
    <w:rsid w:val="008F02E5"/>
    <w:rsid w:val="008F09A8"/>
    <w:rsid w:val="008F2F9E"/>
    <w:rsid w:val="008F3C77"/>
    <w:rsid w:val="008F44B4"/>
    <w:rsid w:val="00900BBB"/>
    <w:rsid w:val="00901A86"/>
    <w:rsid w:val="00904248"/>
    <w:rsid w:val="009045D4"/>
    <w:rsid w:val="00904C85"/>
    <w:rsid w:val="009050AC"/>
    <w:rsid w:val="00905564"/>
    <w:rsid w:val="00910CB0"/>
    <w:rsid w:val="009120F9"/>
    <w:rsid w:val="00912FA9"/>
    <w:rsid w:val="0091590A"/>
    <w:rsid w:val="00920EDE"/>
    <w:rsid w:val="009214CD"/>
    <w:rsid w:val="00921633"/>
    <w:rsid w:val="009217F2"/>
    <w:rsid w:val="00922CF9"/>
    <w:rsid w:val="00923606"/>
    <w:rsid w:val="00923B92"/>
    <w:rsid w:val="0092484C"/>
    <w:rsid w:val="0092508F"/>
    <w:rsid w:val="009260BA"/>
    <w:rsid w:val="0093073E"/>
    <w:rsid w:val="0093346F"/>
    <w:rsid w:val="00934687"/>
    <w:rsid w:val="00935541"/>
    <w:rsid w:val="009365D2"/>
    <w:rsid w:val="00936627"/>
    <w:rsid w:val="00937062"/>
    <w:rsid w:val="00937A6C"/>
    <w:rsid w:val="00942FC6"/>
    <w:rsid w:val="009446E0"/>
    <w:rsid w:val="00953AA1"/>
    <w:rsid w:val="0095565B"/>
    <w:rsid w:val="00955DE0"/>
    <w:rsid w:val="0095720F"/>
    <w:rsid w:val="00957A10"/>
    <w:rsid w:val="00961B4A"/>
    <w:rsid w:val="00961BC2"/>
    <w:rsid w:val="009637D6"/>
    <w:rsid w:val="0096584E"/>
    <w:rsid w:val="009710A7"/>
    <w:rsid w:val="00971CEE"/>
    <w:rsid w:val="009730A5"/>
    <w:rsid w:val="00973C58"/>
    <w:rsid w:val="00974275"/>
    <w:rsid w:val="00974B13"/>
    <w:rsid w:val="0097557E"/>
    <w:rsid w:val="00975A41"/>
    <w:rsid w:val="0097769C"/>
    <w:rsid w:val="009810D5"/>
    <w:rsid w:val="0098190E"/>
    <w:rsid w:val="00981DD7"/>
    <w:rsid w:val="00981F22"/>
    <w:rsid w:val="00982615"/>
    <w:rsid w:val="00982A9C"/>
    <w:rsid w:val="00983039"/>
    <w:rsid w:val="00986227"/>
    <w:rsid w:val="0099061B"/>
    <w:rsid w:val="00990DB7"/>
    <w:rsid w:val="00991A98"/>
    <w:rsid w:val="00991AC5"/>
    <w:rsid w:val="00992865"/>
    <w:rsid w:val="009945F6"/>
    <w:rsid w:val="00995198"/>
    <w:rsid w:val="009976DE"/>
    <w:rsid w:val="009A1664"/>
    <w:rsid w:val="009A4135"/>
    <w:rsid w:val="009A599A"/>
    <w:rsid w:val="009A6061"/>
    <w:rsid w:val="009A7372"/>
    <w:rsid w:val="009A7ECE"/>
    <w:rsid w:val="009B1098"/>
    <w:rsid w:val="009B12AB"/>
    <w:rsid w:val="009B25CC"/>
    <w:rsid w:val="009B3D55"/>
    <w:rsid w:val="009B4113"/>
    <w:rsid w:val="009B43FD"/>
    <w:rsid w:val="009B479B"/>
    <w:rsid w:val="009B5ABD"/>
    <w:rsid w:val="009B61D1"/>
    <w:rsid w:val="009B687E"/>
    <w:rsid w:val="009B763A"/>
    <w:rsid w:val="009B7A50"/>
    <w:rsid w:val="009C10A5"/>
    <w:rsid w:val="009C1DF9"/>
    <w:rsid w:val="009C2464"/>
    <w:rsid w:val="009C3803"/>
    <w:rsid w:val="009C3BEC"/>
    <w:rsid w:val="009C4A24"/>
    <w:rsid w:val="009C4AD5"/>
    <w:rsid w:val="009C689D"/>
    <w:rsid w:val="009C6DFA"/>
    <w:rsid w:val="009D0DAF"/>
    <w:rsid w:val="009D2B05"/>
    <w:rsid w:val="009D3E68"/>
    <w:rsid w:val="009D7CF6"/>
    <w:rsid w:val="009E04B4"/>
    <w:rsid w:val="009E193C"/>
    <w:rsid w:val="009E19A5"/>
    <w:rsid w:val="009E3585"/>
    <w:rsid w:val="009E3D80"/>
    <w:rsid w:val="009E51E9"/>
    <w:rsid w:val="009E5AC2"/>
    <w:rsid w:val="009E7E7F"/>
    <w:rsid w:val="009F1F68"/>
    <w:rsid w:val="009F2BB6"/>
    <w:rsid w:val="009F4397"/>
    <w:rsid w:val="009F6147"/>
    <w:rsid w:val="009F6679"/>
    <w:rsid w:val="009F6949"/>
    <w:rsid w:val="00A010C9"/>
    <w:rsid w:val="00A0152D"/>
    <w:rsid w:val="00A0270C"/>
    <w:rsid w:val="00A02762"/>
    <w:rsid w:val="00A04439"/>
    <w:rsid w:val="00A04FE7"/>
    <w:rsid w:val="00A054DC"/>
    <w:rsid w:val="00A07B4F"/>
    <w:rsid w:val="00A1064B"/>
    <w:rsid w:val="00A10819"/>
    <w:rsid w:val="00A11882"/>
    <w:rsid w:val="00A12112"/>
    <w:rsid w:val="00A124E6"/>
    <w:rsid w:val="00A12E56"/>
    <w:rsid w:val="00A14098"/>
    <w:rsid w:val="00A1518D"/>
    <w:rsid w:val="00A156EA"/>
    <w:rsid w:val="00A15C4E"/>
    <w:rsid w:val="00A16BC9"/>
    <w:rsid w:val="00A20ADD"/>
    <w:rsid w:val="00A20D50"/>
    <w:rsid w:val="00A22A96"/>
    <w:rsid w:val="00A24228"/>
    <w:rsid w:val="00A24C81"/>
    <w:rsid w:val="00A25E90"/>
    <w:rsid w:val="00A304BD"/>
    <w:rsid w:val="00A30D78"/>
    <w:rsid w:val="00A30FDA"/>
    <w:rsid w:val="00A3115A"/>
    <w:rsid w:val="00A332FB"/>
    <w:rsid w:val="00A33E03"/>
    <w:rsid w:val="00A33EE6"/>
    <w:rsid w:val="00A3430C"/>
    <w:rsid w:val="00A355DB"/>
    <w:rsid w:val="00A35C33"/>
    <w:rsid w:val="00A36520"/>
    <w:rsid w:val="00A36F5E"/>
    <w:rsid w:val="00A374CE"/>
    <w:rsid w:val="00A413FD"/>
    <w:rsid w:val="00A4168C"/>
    <w:rsid w:val="00A44705"/>
    <w:rsid w:val="00A44818"/>
    <w:rsid w:val="00A466F5"/>
    <w:rsid w:val="00A47715"/>
    <w:rsid w:val="00A47D6D"/>
    <w:rsid w:val="00A51EE9"/>
    <w:rsid w:val="00A53DA3"/>
    <w:rsid w:val="00A54BF1"/>
    <w:rsid w:val="00A55EA6"/>
    <w:rsid w:val="00A60859"/>
    <w:rsid w:val="00A60C19"/>
    <w:rsid w:val="00A60E02"/>
    <w:rsid w:val="00A60ED7"/>
    <w:rsid w:val="00A61F48"/>
    <w:rsid w:val="00A62BEF"/>
    <w:rsid w:val="00A64F6D"/>
    <w:rsid w:val="00A65CE6"/>
    <w:rsid w:val="00A66914"/>
    <w:rsid w:val="00A7018F"/>
    <w:rsid w:val="00A70C0F"/>
    <w:rsid w:val="00A72F4A"/>
    <w:rsid w:val="00A73DF1"/>
    <w:rsid w:val="00A74A73"/>
    <w:rsid w:val="00A75334"/>
    <w:rsid w:val="00A7785F"/>
    <w:rsid w:val="00A80595"/>
    <w:rsid w:val="00A808C0"/>
    <w:rsid w:val="00A80D07"/>
    <w:rsid w:val="00A8122F"/>
    <w:rsid w:val="00A823B0"/>
    <w:rsid w:val="00A83172"/>
    <w:rsid w:val="00A838EF"/>
    <w:rsid w:val="00A85919"/>
    <w:rsid w:val="00A85EC5"/>
    <w:rsid w:val="00A8779B"/>
    <w:rsid w:val="00A903C0"/>
    <w:rsid w:val="00A908DE"/>
    <w:rsid w:val="00A90F94"/>
    <w:rsid w:val="00A924B5"/>
    <w:rsid w:val="00A92865"/>
    <w:rsid w:val="00A92ADC"/>
    <w:rsid w:val="00A92DF0"/>
    <w:rsid w:val="00A941A9"/>
    <w:rsid w:val="00A94809"/>
    <w:rsid w:val="00A9628C"/>
    <w:rsid w:val="00A97872"/>
    <w:rsid w:val="00AA081E"/>
    <w:rsid w:val="00AA3330"/>
    <w:rsid w:val="00AA4CD5"/>
    <w:rsid w:val="00AA51B1"/>
    <w:rsid w:val="00AA55D5"/>
    <w:rsid w:val="00AA59AD"/>
    <w:rsid w:val="00AA6AA0"/>
    <w:rsid w:val="00AA72AD"/>
    <w:rsid w:val="00AA77CA"/>
    <w:rsid w:val="00AB0E40"/>
    <w:rsid w:val="00AB1206"/>
    <w:rsid w:val="00AB315E"/>
    <w:rsid w:val="00AB3E8E"/>
    <w:rsid w:val="00AB76DE"/>
    <w:rsid w:val="00AB7838"/>
    <w:rsid w:val="00AC0452"/>
    <w:rsid w:val="00AC54E7"/>
    <w:rsid w:val="00AC784C"/>
    <w:rsid w:val="00AD054D"/>
    <w:rsid w:val="00AD1D41"/>
    <w:rsid w:val="00AD3BEF"/>
    <w:rsid w:val="00AD4453"/>
    <w:rsid w:val="00AD4AFE"/>
    <w:rsid w:val="00AD6B22"/>
    <w:rsid w:val="00AD70A3"/>
    <w:rsid w:val="00AD74B6"/>
    <w:rsid w:val="00AD7586"/>
    <w:rsid w:val="00AD76D7"/>
    <w:rsid w:val="00AE29CF"/>
    <w:rsid w:val="00AE2F15"/>
    <w:rsid w:val="00AE38C5"/>
    <w:rsid w:val="00AE4F0A"/>
    <w:rsid w:val="00AE64F5"/>
    <w:rsid w:val="00AE6A17"/>
    <w:rsid w:val="00AF0F02"/>
    <w:rsid w:val="00AF13DE"/>
    <w:rsid w:val="00AF3248"/>
    <w:rsid w:val="00AF67E1"/>
    <w:rsid w:val="00AF7B6A"/>
    <w:rsid w:val="00B015C6"/>
    <w:rsid w:val="00B04ED7"/>
    <w:rsid w:val="00B05C62"/>
    <w:rsid w:val="00B05E92"/>
    <w:rsid w:val="00B07431"/>
    <w:rsid w:val="00B0784B"/>
    <w:rsid w:val="00B07B23"/>
    <w:rsid w:val="00B1090A"/>
    <w:rsid w:val="00B10924"/>
    <w:rsid w:val="00B11E98"/>
    <w:rsid w:val="00B170B7"/>
    <w:rsid w:val="00B200C2"/>
    <w:rsid w:val="00B21BC6"/>
    <w:rsid w:val="00B22DC9"/>
    <w:rsid w:val="00B23697"/>
    <w:rsid w:val="00B251E5"/>
    <w:rsid w:val="00B27687"/>
    <w:rsid w:val="00B305C8"/>
    <w:rsid w:val="00B31154"/>
    <w:rsid w:val="00B31B6C"/>
    <w:rsid w:val="00B31FE5"/>
    <w:rsid w:val="00B3231B"/>
    <w:rsid w:val="00B325DA"/>
    <w:rsid w:val="00B32DEA"/>
    <w:rsid w:val="00B34994"/>
    <w:rsid w:val="00B35748"/>
    <w:rsid w:val="00B3629A"/>
    <w:rsid w:val="00B365BB"/>
    <w:rsid w:val="00B37F89"/>
    <w:rsid w:val="00B439EC"/>
    <w:rsid w:val="00B44BE2"/>
    <w:rsid w:val="00B4601E"/>
    <w:rsid w:val="00B472C7"/>
    <w:rsid w:val="00B47820"/>
    <w:rsid w:val="00B5096F"/>
    <w:rsid w:val="00B5141D"/>
    <w:rsid w:val="00B5201A"/>
    <w:rsid w:val="00B526DA"/>
    <w:rsid w:val="00B53087"/>
    <w:rsid w:val="00B53C63"/>
    <w:rsid w:val="00B55D5F"/>
    <w:rsid w:val="00B617F9"/>
    <w:rsid w:val="00B6285A"/>
    <w:rsid w:val="00B63F69"/>
    <w:rsid w:val="00B64E22"/>
    <w:rsid w:val="00B65C5A"/>
    <w:rsid w:val="00B664B9"/>
    <w:rsid w:val="00B70269"/>
    <w:rsid w:val="00B70559"/>
    <w:rsid w:val="00B73793"/>
    <w:rsid w:val="00B73E2E"/>
    <w:rsid w:val="00B73EC9"/>
    <w:rsid w:val="00B75515"/>
    <w:rsid w:val="00B765C2"/>
    <w:rsid w:val="00B76679"/>
    <w:rsid w:val="00B76C65"/>
    <w:rsid w:val="00B77596"/>
    <w:rsid w:val="00B80555"/>
    <w:rsid w:val="00B80BA7"/>
    <w:rsid w:val="00B81FD5"/>
    <w:rsid w:val="00B83890"/>
    <w:rsid w:val="00B953B2"/>
    <w:rsid w:val="00B95641"/>
    <w:rsid w:val="00B95730"/>
    <w:rsid w:val="00B95B83"/>
    <w:rsid w:val="00B95BAC"/>
    <w:rsid w:val="00B95E4E"/>
    <w:rsid w:val="00B96FA6"/>
    <w:rsid w:val="00B973FB"/>
    <w:rsid w:val="00BA1165"/>
    <w:rsid w:val="00BA2F01"/>
    <w:rsid w:val="00BA326F"/>
    <w:rsid w:val="00BA33FF"/>
    <w:rsid w:val="00BA3431"/>
    <w:rsid w:val="00BA42C6"/>
    <w:rsid w:val="00BA446C"/>
    <w:rsid w:val="00BA54D7"/>
    <w:rsid w:val="00BA5CCD"/>
    <w:rsid w:val="00BA608C"/>
    <w:rsid w:val="00BA700F"/>
    <w:rsid w:val="00BB0B79"/>
    <w:rsid w:val="00BB16FB"/>
    <w:rsid w:val="00BB2226"/>
    <w:rsid w:val="00BB3A4F"/>
    <w:rsid w:val="00BB53DA"/>
    <w:rsid w:val="00BC149D"/>
    <w:rsid w:val="00BC292E"/>
    <w:rsid w:val="00BC2F67"/>
    <w:rsid w:val="00BC7656"/>
    <w:rsid w:val="00BC7E6F"/>
    <w:rsid w:val="00BD0FC5"/>
    <w:rsid w:val="00BD2DE9"/>
    <w:rsid w:val="00BD4D7F"/>
    <w:rsid w:val="00BD5BB3"/>
    <w:rsid w:val="00BD74AA"/>
    <w:rsid w:val="00BD7DB7"/>
    <w:rsid w:val="00BE117E"/>
    <w:rsid w:val="00BE2837"/>
    <w:rsid w:val="00BE3128"/>
    <w:rsid w:val="00BE37B2"/>
    <w:rsid w:val="00BE48BC"/>
    <w:rsid w:val="00BE51E8"/>
    <w:rsid w:val="00BE5B7A"/>
    <w:rsid w:val="00BF1619"/>
    <w:rsid w:val="00BF2B39"/>
    <w:rsid w:val="00BF3615"/>
    <w:rsid w:val="00BF5A5E"/>
    <w:rsid w:val="00BF7685"/>
    <w:rsid w:val="00BF769D"/>
    <w:rsid w:val="00C00A38"/>
    <w:rsid w:val="00C028B7"/>
    <w:rsid w:val="00C0297F"/>
    <w:rsid w:val="00C06A43"/>
    <w:rsid w:val="00C0707E"/>
    <w:rsid w:val="00C10D1F"/>
    <w:rsid w:val="00C11C95"/>
    <w:rsid w:val="00C11CB3"/>
    <w:rsid w:val="00C12128"/>
    <w:rsid w:val="00C12E61"/>
    <w:rsid w:val="00C14D52"/>
    <w:rsid w:val="00C16B3D"/>
    <w:rsid w:val="00C2093B"/>
    <w:rsid w:val="00C22E93"/>
    <w:rsid w:val="00C241A0"/>
    <w:rsid w:val="00C2442C"/>
    <w:rsid w:val="00C25140"/>
    <w:rsid w:val="00C274AB"/>
    <w:rsid w:val="00C3185C"/>
    <w:rsid w:val="00C34412"/>
    <w:rsid w:val="00C3457B"/>
    <w:rsid w:val="00C36E8C"/>
    <w:rsid w:val="00C37CAB"/>
    <w:rsid w:val="00C40B7D"/>
    <w:rsid w:val="00C44333"/>
    <w:rsid w:val="00C45398"/>
    <w:rsid w:val="00C453A4"/>
    <w:rsid w:val="00C4587F"/>
    <w:rsid w:val="00C46175"/>
    <w:rsid w:val="00C46AFC"/>
    <w:rsid w:val="00C50258"/>
    <w:rsid w:val="00C504CC"/>
    <w:rsid w:val="00C52E00"/>
    <w:rsid w:val="00C533C7"/>
    <w:rsid w:val="00C54787"/>
    <w:rsid w:val="00C54809"/>
    <w:rsid w:val="00C55EFC"/>
    <w:rsid w:val="00C57172"/>
    <w:rsid w:val="00C57A71"/>
    <w:rsid w:val="00C612A0"/>
    <w:rsid w:val="00C61B2A"/>
    <w:rsid w:val="00C654FC"/>
    <w:rsid w:val="00C66A79"/>
    <w:rsid w:val="00C66E94"/>
    <w:rsid w:val="00C71B34"/>
    <w:rsid w:val="00C71E55"/>
    <w:rsid w:val="00C724C5"/>
    <w:rsid w:val="00C77A67"/>
    <w:rsid w:val="00C80405"/>
    <w:rsid w:val="00C80F10"/>
    <w:rsid w:val="00C83608"/>
    <w:rsid w:val="00C839C5"/>
    <w:rsid w:val="00C85370"/>
    <w:rsid w:val="00C869BF"/>
    <w:rsid w:val="00C872FE"/>
    <w:rsid w:val="00C90237"/>
    <w:rsid w:val="00C9061B"/>
    <w:rsid w:val="00C91962"/>
    <w:rsid w:val="00C92BF2"/>
    <w:rsid w:val="00C92F9D"/>
    <w:rsid w:val="00C960F3"/>
    <w:rsid w:val="00C96245"/>
    <w:rsid w:val="00C966CC"/>
    <w:rsid w:val="00C9706C"/>
    <w:rsid w:val="00CA160B"/>
    <w:rsid w:val="00CA3EAE"/>
    <w:rsid w:val="00CA6951"/>
    <w:rsid w:val="00CB52B1"/>
    <w:rsid w:val="00CB5AEA"/>
    <w:rsid w:val="00CB6716"/>
    <w:rsid w:val="00CC0333"/>
    <w:rsid w:val="00CC0AEC"/>
    <w:rsid w:val="00CC1A24"/>
    <w:rsid w:val="00CC30B5"/>
    <w:rsid w:val="00CC482A"/>
    <w:rsid w:val="00CC4E23"/>
    <w:rsid w:val="00CC7584"/>
    <w:rsid w:val="00CD0938"/>
    <w:rsid w:val="00CD137B"/>
    <w:rsid w:val="00CD2083"/>
    <w:rsid w:val="00CD242C"/>
    <w:rsid w:val="00CD28F9"/>
    <w:rsid w:val="00CD2ABC"/>
    <w:rsid w:val="00CD3334"/>
    <w:rsid w:val="00CD3B97"/>
    <w:rsid w:val="00CD4499"/>
    <w:rsid w:val="00CD4B89"/>
    <w:rsid w:val="00CD6D2D"/>
    <w:rsid w:val="00CD707D"/>
    <w:rsid w:val="00CE5264"/>
    <w:rsid w:val="00CE54BD"/>
    <w:rsid w:val="00CE5C86"/>
    <w:rsid w:val="00CE726E"/>
    <w:rsid w:val="00CE7288"/>
    <w:rsid w:val="00CE72F9"/>
    <w:rsid w:val="00CE7794"/>
    <w:rsid w:val="00CF102F"/>
    <w:rsid w:val="00CF2150"/>
    <w:rsid w:val="00CF2F95"/>
    <w:rsid w:val="00D01C43"/>
    <w:rsid w:val="00D02595"/>
    <w:rsid w:val="00D03154"/>
    <w:rsid w:val="00D03D20"/>
    <w:rsid w:val="00D0563B"/>
    <w:rsid w:val="00D06074"/>
    <w:rsid w:val="00D0644F"/>
    <w:rsid w:val="00D06BDD"/>
    <w:rsid w:val="00D10E68"/>
    <w:rsid w:val="00D12ACB"/>
    <w:rsid w:val="00D13D98"/>
    <w:rsid w:val="00D14116"/>
    <w:rsid w:val="00D14966"/>
    <w:rsid w:val="00D14BD7"/>
    <w:rsid w:val="00D20B60"/>
    <w:rsid w:val="00D241A2"/>
    <w:rsid w:val="00D242B4"/>
    <w:rsid w:val="00D246FD"/>
    <w:rsid w:val="00D26FDD"/>
    <w:rsid w:val="00D30308"/>
    <w:rsid w:val="00D30D13"/>
    <w:rsid w:val="00D32CB8"/>
    <w:rsid w:val="00D32DBE"/>
    <w:rsid w:val="00D33372"/>
    <w:rsid w:val="00D33C12"/>
    <w:rsid w:val="00D34BBC"/>
    <w:rsid w:val="00D4043A"/>
    <w:rsid w:val="00D40A41"/>
    <w:rsid w:val="00D422AE"/>
    <w:rsid w:val="00D4662F"/>
    <w:rsid w:val="00D46F63"/>
    <w:rsid w:val="00D47140"/>
    <w:rsid w:val="00D508E4"/>
    <w:rsid w:val="00D50A08"/>
    <w:rsid w:val="00D510E2"/>
    <w:rsid w:val="00D5180A"/>
    <w:rsid w:val="00D52CC7"/>
    <w:rsid w:val="00D5343E"/>
    <w:rsid w:val="00D536A5"/>
    <w:rsid w:val="00D53D3C"/>
    <w:rsid w:val="00D57BCD"/>
    <w:rsid w:val="00D6400F"/>
    <w:rsid w:val="00D64084"/>
    <w:rsid w:val="00D649ED"/>
    <w:rsid w:val="00D65714"/>
    <w:rsid w:val="00D66BFC"/>
    <w:rsid w:val="00D70C68"/>
    <w:rsid w:val="00D7118B"/>
    <w:rsid w:val="00D71749"/>
    <w:rsid w:val="00D750B1"/>
    <w:rsid w:val="00D757BF"/>
    <w:rsid w:val="00D76560"/>
    <w:rsid w:val="00D802AF"/>
    <w:rsid w:val="00D815BC"/>
    <w:rsid w:val="00D827F5"/>
    <w:rsid w:val="00D8394E"/>
    <w:rsid w:val="00D843FF"/>
    <w:rsid w:val="00D848F3"/>
    <w:rsid w:val="00D85859"/>
    <w:rsid w:val="00D86015"/>
    <w:rsid w:val="00D9069A"/>
    <w:rsid w:val="00D90B2F"/>
    <w:rsid w:val="00D9291F"/>
    <w:rsid w:val="00D94764"/>
    <w:rsid w:val="00D96E28"/>
    <w:rsid w:val="00D96EC5"/>
    <w:rsid w:val="00D97C83"/>
    <w:rsid w:val="00DA04AD"/>
    <w:rsid w:val="00DA061D"/>
    <w:rsid w:val="00DA399A"/>
    <w:rsid w:val="00DA4115"/>
    <w:rsid w:val="00DA6F49"/>
    <w:rsid w:val="00DB0BF6"/>
    <w:rsid w:val="00DB1BF3"/>
    <w:rsid w:val="00DB2EBE"/>
    <w:rsid w:val="00DB2ED0"/>
    <w:rsid w:val="00DB311B"/>
    <w:rsid w:val="00DB443D"/>
    <w:rsid w:val="00DB5367"/>
    <w:rsid w:val="00DB68A3"/>
    <w:rsid w:val="00DB6D2F"/>
    <w:rsid w:val="00DB71E7"/>
    <w:rsid w:val="00DB7872"/>
    <w:rsid w:val="00DC012D"/>
    <w:rsid w:val="00DC10C7"/>
    <w:rsid w:val="00DC45E4"/>
    <w:rsid w:val="00DC53A1"/>
    <w:rsid w:val="00DC7E09"/>
    <w:rsid w:val="00DD05A8"/>
    <w:rsid w:val="00DD17AB"/>
    <w:rsid w:val="00DD2CE1"/>
    <w:rsid w:val="00DD2DC7"/>
    <w:rsid w:val="00DD38DB"/>
    <w:rsid w:val="00DD4033"/>
    <w:rsid w:val="00DD53C2"/>
    <w:rsid w:val="00DD55B8"/>
    <w:rsid w:val="00DD5926"/>
    <w:rsid w:val="00DD6A66"/>
    <w:rsid w:val="00DD7622"/>
    <w:rsid w:val="00DD7F2A"/>
    <w:rsid w:val="00DE00FB"/>
    <w:rsid w:val="00DE0AD8"/>
    <w:rsid w:val="00DE126F"/>
    <w:rsid w:val="00DE1640"/>
    <w:rsid w:val="00DE1A5D"/>
    <w:rsid w:val="00DE31A7"/>
    <w:rsid w:val="00DE3EF9"/>
    <w:rsid w:val="00DE4304"/>
    <w:rsid w:val="00DE67BB"/>
    <w:rsid w:val="00DE67D5"/>
    <w:rsid w:val="00DE6862"/>
    <w:rsid w:val="00DE7AEC"/>
    <w:rsid w:val="00DE7CA4"/>
    <w:rsid w:val="00DF0B08"/>
    <w:rsid w:val="00DF241E"/>
    <w:rsid w:val="00DF2753"/>
    <w:rsid w:val="00DF2E42"/>
    <w:rsid w:val="00DF35CF"/>
    <w:rsid w:val="00DF6232"/>
    <w:rsid w:val="00E00400"/>
    <w:rsid w:val="00E007C2"/>
    <w:rsid w:val="00E0192F"/>
    <w:rsid w:val="00E02CDE"/>
    <w:rsid w:val="00E03027"/>
    <w:rsid w:val="00E0380F"/>
    <w:rsid w:val="00E04A60"/>
    <w:rsid w:val="00E05D1A"/>
    <w:rsid w:val="00E06515"/>
    <w:rsid w:val="00E06AAB"/>
    <w:rsid w:val="00E07883"/>
    <w:rsid w:val="00E07C23"/>
    <w:rsid w:val="00E07F7D"/>
    <w:rsid w:val="00E10589"/>
    <w:rsid w:val="00E1061D"/>
    <w:rsid w:val="00E11D11"/>
    <w:rsid w:val="00E123A4"/>
    <w:rsid w:val="00E123DE"/>
    <w:rsid w:val="00E12749"/>
    <w:rsid w:val="00E139B1"/>
    <w:rsid w:val="00E20A3D"/>
    <w:rsid w:val="00E21550"/>
    <w:rsid w:val="00E21828"/>
    <w:rsid w:val="00E21CC4"/>
    <w:rsid w:val="00E2254D"/>
    <w:rsid w:val="00E245F4"/>
    <w:rsid w:val="00E24CE7"/>
    <w:rsid w:val="00E24E68"/>
    <w:rsid w:val="00E24FFB"/>
    <w:rsid w:val="00E26482"/>
    <w:rsid w:val="00E2717A"/>
    <w:rsid w:val="00E27987"/>
    <w:rsid w:val="00E301F4"/>
    <w:rsid w:val="00E30249"/>
    <w:rsid w:val="00E3043D"/>
    <w:rsid w:val="00E31EAB"/>
    <w:rsid w:val="00E35187"/>
    <w:rsid w:val="00E373EC"/>
    <w:rsid w:val="00E40213"/>
    <w:rsid w:val="00E41BCC"/>
    <w:rsid w:val="00E431C9"/>
    <w:rsid w:val="00E44238"/>
    <w:rsid w:val="00E447F4"/>
    <w:rsid w:val="00E45DB0"/>
    <w:rsid w:val="00E46820"/>
    <w:rsid w:val="00E46E0C"/>
    <w:rsid w:val="00E47138"/>
    <w:rsid w:val="00E47949"/>
    <w:rsid w:val="00E523AC"/>
    <w:rsid w:val="00E527E3"/>
    <w:rsid w:val="00E54E17"/>
    <w:rsid w:val="00E554BC"/>
    <w:rsid w:val="00E55DE6"/>
    <w:rsid w:val="00E566E2"/>
    <w:rsid w:val="00E600CE"/>
    <w:rsid w:val="00E609AC"/>
    <w:rsid w:val="00E61043"/>
    <w:rsid w:val="00E61C6A"/>
    <w:rsid w:val="00E6233F"/>
    <w:rsid w:val="00E62777"/>
    <w:rsid w:val="00E63AF6"/>
    <w:rsid w:val="00E67B01"/>
    <w:rsid w:val="00E71C22"/>
    <w:rsid w:val="00E72F96"/>
    <w:rsid w:val="00E751A8"/>
    <w:rsid w:val="00E76D8F"/>
    <w:rsid w:val="00E77646"/>
    <w:rsid w:val="00E80716"/>
    <w:rsid w:val="00E828D0"/>
    <w:rsid w:val="00E82AA0"/>
    <w:rsid w:val="00E83837"/>
    <w:rsid w:val="00E84E78"/>
    <w:rsid w:val="00E86AC4"/>
    <w:rsid w:val="00E90D0F"/>
    <w:rsid w:val="00E9112C"/>
    <w:rsid w:val="00E9262F"/>
    <w:rsid w:val="00E92A52"/>
    <w:rsid w:val="00E94DEF"/>
    <w:rsid w:val="00E96603"/>
    <w:rsid w:val="00EA0105"/>
    <w:rsid w:val="00EA2CFB"/>
    <w:rsid w:val="00EA2DE2"/>
    <w:rsid w:val="00EA3DB9"/>
    <w:rsid w:val="00EA43E4"/>
    <w:rsid w:val="00EA5D6C"/>
    <w:rsid w:val="00EA659A"/>
    <w:rsid w:val="00EA6DB7"/>
    <w:rsid w:val="00EA7B16"/>
    <w:rsid w:val="00EA7DEB"/>
    <w:rsid w:val="00EB12FC"/>
    <w:rsid w:val="00EB1F32"/>
    <w:rsid w:val="00EB2087"/>
    <w:rsid w:val="00EB3001"/>
    <w:rsid w:val="00EB6849"/>
    <w:rsid w:val="00EC10BA"/>
    <w:rsid w:val="00EC114A"/>
    <w:rsid w:val="00EC42B7"/>
    <w:rsid w:val="00EC480E"/>
    <w:rsid w:val="00EC680D"/>
    <w:rsid w:val="00ED154A"/>
    <w:rsid w:val="00ED17E0"/>
    <w:rsid w:val="00ED516D"/>
    <w:rsid w:val="00ED61FE"/>
    <w:rsid w:val="00EE0A42"/>
    <w:rsid w:val="00EE3AA9"/>
    <w:rsid w:val="00EE3EE3"/>
    <w:rsid w:val="00EE62F5"/>
    <w:rsid w:val="00EE63CA"/>
    <w:rsid w:val="00EE64FA"/>
    <w:rsid w:val="00EE70F6"/>
    <w:rsid w:val="00EE7416"/>
    <w:rsid w:val="00EE7A74"/>
    <w:rsid w:val="00EF0B62"/>
    <w:rsid w:val="00EF2490"/>
    <w:rsid w:val="00EF2DC7"/>
    <w:rsid w:val="00EF5BD1"/>
    <w:rsid w:val="00EF6446"/>
    <w:rsid w:val="00EF6748"/>
    <w:rsid w:val="00EF76EB"/>
    <w:rsid w:val="00F002EC"/>
    <w:rsid w:val="00F0046A"/>
    <w:rsid w:val="00F00A3D"/>
    <w:rsid w:val="00F06682"/>
    <w:rsid w:val="00F07070"/>
    <w:rsid w:val="00F07E2B"/>
    <w:rsid w:val="00F110F5"/>
    <w:rsid w:val="00F12047"/>
    <w:rsid w:val="00F12D31"/>
    <w:rsid w:val="00F13EEB"/>
    <w:rsid w:val="00F141BA"/>
    <w:rsid w:val="00F151FF"/>
    <w:rsid w:val="00F1539F"/>
    <w:rsid w:val="00F15818"/>
    <w:rsid w:val="00F15D4A"/>
    <w:rsid w:val="00F167AF"/>
    <w:rsid w:val="00F16FAF"/>
    <w:rsid w:val="00F20072"/>
    <w:rsid w:val="00F20776"/>
    <w:rsid w:val="00F216CB"/>
    <w:rsid w:val="00F217AA"/>
    <w:rsid w:val="00F21D42"/>
    <w:rsid w:val="00F2363F"/>
    <w:rsid w:val="00F24BE0"/>
    <w:rsid w:val="00F3114F"/>
    <w:rsid w:val="00F31B3D"/>
    <w:rsid w:val="00F334DD"/>
    <w:rsid w:val="00F35D31"/>
    <w:rsid w:val="00F3612B"/>
    <w:rsid w:val="00F370A3"/>
    <w:rsid w:val="00F40714"/>
    <w:rsid w:val="00F40FB0"/>
    <w:rsid w:val="00F4452F"/>
    <w:rsid w:val="00F450C2"/>
    <w:rsid w:val="00F47497"/>
    <w:rsid w:val="00F53583"/>
    <w:rsid w:val="00F5378F"/>
    <w:rsid w:val="00F5417D"/>
    <w:rsid w:val="00F604CC"/>
    <w:rsid w:val="00F60A5F"/>
    <w:rsid w:val="00F61148"/>
    <w:rsid w:val="00F61478"/>
    <w:rsid w:val="00F634C4"/>
    <w:rsid w:val="00F66825"/>
    <w:rsid w:val="00F7025B"/>
    <w:rsid w:val="00F70E32"/>
    <w:rsid w:val="00F71DE5"/>
    <w:rsid w:val="00F71FD8"/>
    <w:rsid w:val="00F72931"/>
    <w:rsid w:val="00F72A8A"/>
    <w:rsid w:val="00F74193"/>
    <w:rsid w:val="00F74A9F"/>
    <w:rsid w:val="00F755EF"/>
    <w:rsid w:val="00F76366"/>
    <w:rsid w:val="00F7679E"/>
    <w:rsid w:val="00F779B1"/>
    <w:rsid w:val="00F77E5C"/>
    <w:rsid w:val="00F822D3"/>
    <w:rsid w:val="00F8672C"/>
    <w:rsid w:val="00F87A90"/>
    <w:rsid w:val="00F9077A"/>
    <w:rsid w:val="00F915AA"/>
    <w:rsid w:val="00F94774"/>
    <w:rsid w:val="00F9484E"/>
    <w:rsid w:val="00F9493D"/>
    <w:rsid w:val="00F94D3D"/>
    <w:rsid w:val="00F97256"/>
    <w:rsid w:val="00F975AD"/>
    <w:rsid w:val="00F97A0F"/>
    <w:rsid w:val="00F97DEA"/>
    <w:rsid w:val="00FA1F87"/>
    <w:rsid w:val="00FA2B6A"/>
    <w:rsid w:val="00FA35A8"/>
    <w:rsid w:val="00FA392B"/>
    <w:rsid w:val="00FA4D22"/>
    <w:rsid w:val="00FA5B66"/>
    <w:rsid w:val="00FA6220"/>
    <w:rsid w:val="00FA73B1"/>
    <w:rsid w:val="00FB13BB"/>
    <w:rsid w:val="00FB4391"/>
    <w:rsid w:val="00FB4A2A"/>
    <w:rsid w:val="00FB4D3C"/>
    <w:rsid w:val="00FC01F3"/>
    <w:rsid w:val="00FC0EF7"/>
    <w:rsid w:val="00FC4E75"/>
    <w:rsid w:val="00FC5451"/>
    <w:rsid w:val="00FC7530"/>
    <w:rsid w:val="00FC75D4"/>
    <w:rsid w:val="00FC7FAF"/>
    <w:rsid w:val="00FD02BD"/>
    <w:rsid w:val="00FD03E8"/>
    <w:rsid w:val="00FD0FC0"/>
    <w:rsid w:val="00FD200E"/>
    <w:rsid w:val="00FD33D7"/>
    <w:rsid w:val="00FD3F03"/>
    <w:rsid w:val="00FD47C3"/>
    <w:rsid w:val="00FD5369"/>
    <w:rsid w:val="00FD626D"/>
    <w:rsid w:val="00FD774E"/>
    <w:rsid w:val="00FD7D09"/>
    <w:rsid w:val="00FE20D6"/>
    <w:rsid w:val="00FE2A0E"/>
    <w:rsid w:val="00FE3D65"/>
    <w:rsid w:val="00FE4989"/>
    <w:rsid w:val="00FE604C"/>
    <w:rsid w:val="00FE74E2"/>
    <w:rsid w:val="00FE7C61"/>
    <w:rsid w:val="00FF0F44"/>
    <w:rsid w:val="00FF2A68"/>
    <w:rsid w:val="00FF4E6F"/>
    <w:rsid w:val="00FF512C"/>
    <w:rsid w:val="00FF5825"/>
    <w:rsid w:val="00FF59C9"/>
    <w:rsid w:val="00FF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6C5B0"/>
  <w15:docId w15:val="{24EEBCB8-607E-4D0F-BF5A-F56ABC25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2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5C6"/>
    <w:rPr>
      <w:rFonts w:asciiTheme="majorHAnsi" w:eastAsiaTheme="majorEastAsia" w:hAnsiTheme="majorHAnsi" w:cstheme="majorBidi"/>
      <w:color w:val="2E74B5" w:themeColor="accent1" w:themeShade="BF"/>
      <w:sz w:val="32"/>
      <w:szCs w:val="32"/>
    </w:rPr>
  </w:style>
  <w:style w:type="character" w:styleId="a3">
    <w:name w:val="annotation reference"/>
    <w:basedOn w:val="a0"/>
    <w:uiPriority w:val="99"/>
    <w:semiHidden/>
    <w:unhideWhenUsed/>
    <w:rsid w:val="006740FC"/>
    <w:rPr>
      <w:sz w:val="16"/>
      <w:szCs w:val="16"/>
    </w:rPr>
  </w:style>
  <w:style w:type="paragraph" w:styleId="a4">
    <w:name w:val="annotation text"/>
    <w:basedOn w:val="a"/>
    <w:link w:val="a5"/>
    <w:uiPriority w:val="99"/>
    <w:unhideWhenUsed/>
    <w:rsid w:val="006740FC"/>
    <w:pPr>
      <w:spacing w:line="240" w:lineRule="auto"/>
    </w:pPr>
    <w:rPr>
      <w:sz w:val="20"/>
      <w:szCs w:val="20"/>
    </w:rPr>
  </w:style>
  <w:style w:type="character" w:customStyle="1" w:styleId="a5">
    <w:name w:val="Текст примечания Знак"/>
    <w:basedOn w:val="a0"/>
    <w:link w:val="a4"/>
    <w:uiPriority w:val="99"/>
    <w:rsid w:val="006740FC"/>
    <w:rPr>
      <w:sz w:val="20"/>
      <w:szCs w:val="20"/>
    </w:rPr>
  </w:style>
  <w:style w:type="paragraph" w:styleId="a6">
    <w:name w:val="annotation subject"/>
    <w:basedOn w:val="a4"/>
    <w:next w:val="a4"/>
    <w:link w:val="a7"/>
    <w:uiPriority w:val="99"/>
    <w:semiHidden/>
    <w:unhideWhenUsed/>
    <w:rsid w:val="006740FC"/>
    <w:rPr>
      <w:b/>
      <w:bCs/>
    </w:rPr>
  </w:style>
  <w:style w:type="character" w:customStyle="1" w:styleId="a7">
    <w:name w:val="Тема примечания Знак"/>
    <w:basedOn w:val="a5"/>
    <w:link w:val="a6"/>
    <w:uiPriority w:val="99"/>
    <w:semiHidden/>
    <w:rsid w:val="006740FC"/>
    <w:rPr>
      <w:b/>
      <w:bCs/>
      <w:sz w:val="20"/>
      <w:szCs w:val="20"/>
    </w:rPr>
  </w:style>
  <w:style w:type="paragraph" w:styleId="a8">
    <w:name w:val="Balloon Text"/>
    <w:basedOn w:val="a"/>
    <w:link w:val="a9"/>
    <w:uiPriority w:val="99"/>
    <w:semiHidden/>
    <w:unhideWhenUsed/>
    <w:rsid w:val="006740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0FC"/>
    <w:rPr>
      <w:rFonts w:ascii="Segoe UI" w:hAnsi="Segoe UI" w:cs="Segoe UI"/>
      <w:sz w:val="18"/>
      <w:szCs w:val="18"/>
    </w:rPr>
  </w:style>
  <w:style w:type="paragraph" w:styleId="aa">
    <w:name w:val="List Paragraph"/>
    <w:basedOn w:val="a"/>
    <w:uiPriority w:val="34"/>
    <w:qFormat/>
    <w:rsid w:val="00EF2DC7"/>
    <w:pPr>
      <w:ind w:left="720"/>
      <w:contextualSpacing/>
    </w:pPr>
  </w:style>
  <w:style w:type="paragraph" w:customStyle="1" w:styleId="ConsPlusNormal">
    <w:name w:val="ConsPlusNormal"/>
    <w:rsid w:val="00901A86"/>
    <w:pPr>
      <w:autoSpaceDE w:val="0"/>
      <w:autoSpaceDN w:val="0"/>
      <w:adjustRightInd w:val="0"/>
      <w:spacing w:after="0" w:line="240" w:lineRule="auto"/>
    </w:pPr>
    <w:rPr>
      <w:rFonts w:ascii="Calibri" w:hAnsi="Calibri" w:cs="Calibri"/>
      <w:sz w:val="20"/>
      <w:szCs w:val="20"/>
    </w:rPr>
  </w:style>
  <w:style w:type="paragraph" w:styleId="ab">
    <w:name w:val="footnote text"/>
    <w:basedOn w:val="a"/>
    <w:link w:val="ac"/>
    <w:uiPriority w:val="99"/>
    <w:unhideWhenUsed/>
    <w:rsid w:val="00DB0BF6"/>
    <w:pPr>
      <w:spacing w:after="0" w:line="240" w:lineRule="auto"/>
    </w:pPr>
    <w:rPr>
      <w:sz w:val="20"/>
      <w:szCs w:val="20"/>
    </w:rPr>
  </w:style>
  <w:style w:type="character" w:customStyle="1" w:styleId="ac">
    <w:name w:val="Текст сноски Знак"/>
    <w:basedOn w:val="a0"/>
    <w:link w:val="ab"/>
    <w:uiPriority w:val="99"/>
    <w:rsid w:val="00DB0BF6"/>
    <w:rPr>
      <w:sz w:val="20"/>
      <w:szCs w:val="20"/>
    </w:rPr>
  </w:style>
  <w:style w:type="character" w:styleId="ad">
    <w:name w:val="footnote reference"/>
    <w:basedOn w:val="a0"/>
    <w:uiPriority w:val="99"/>
    <w:semiHidden/>
    <w:unhideWhenUsed/>
    <w:rsid w:val="00DB0BF6"/>
    <w:rPr>
      <w:vertAlign w:val="superscript"/>
    </w:rPr>
  </w:style>
  <w:style w:type="paragraph" w:styleId="ae">
    <w:name w:val="No Spacing"/>
    <w:uiPriority w:val="1"/>
    <w:qFormat/>
    <w:rsid w:val="005F7ECE"/>
    <w:pPr>
      <w:spacing w:after="0" w:line="240" w:lineRule="auto"/>
    </w:pPr>
  </w:style>
  <w:style w:type="table" w:styleId="af">
    <w:name w:val="Table Grid"/>
    <w:basedOn w:val="a1"/>
    <w:uiPriority w:val="39"/>
    <w:rsid w:val="00F71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5234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52340"/>
  </w:style>
  <w:style w:type="paragraph" w:styleId="af2">
    <w:name w:val="footer"/>
    <w:basedOn w:val="a"/>
    <w:link w:val="af3"/>
    <w:uiPriority w:val="99"/>
    <w:unhideWhenUsed/>
    <w:rsid w:val="0075234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52340"/>
  </w:style>
  <w:style w:type="paragraph" w:customStyle="1" w:styleId="FR1">
    <w:name w:val="FR1"/>
    <w:uiPriority w:val="99"/>
    <w:rsid w:val="00E523AC"/>
    <w:pPr>
      <w:widowControl w:val="0"/>
      <w:spacing w:before="20" w:after="0" w:line="240" w:lineRule="auto"/>
      <w:ind w:firstLine="560"/>
      <w:jc w:val="both"/>
    </w:pPr>
    <w:rPr>
      <w:rFonts w:ascii="Arial" w:eastAsia="Times New Roman" w:hAnsi="Arial" w:cs="Arial"/>
      <w:b/>
      <w:bCs/>
      <w:i/>
      <w:iCs/>
      <w:sz w:val="24"/>
      <w:szCs w:val="24"/>
      <w:lang w:eastAsia="ru-RU"/>
    </w:rPr>
  </w:style>
  <w:style w:type="paragraph" w:styleId="af4">
    <w:name w:val="endnote text"/>
    <w:basedOn w:val="a"/>
    <w:link w:val="af5"/>
    <w:uiPriority w:val="99"/>
    <w:semiHidden/>
    <w:unhideWhenUsed/>
    <w:rsid w:val="00AD1D41"/>
    <w:pPr>
      <w:spacing w:after="0" w:line="240" w:lineRule="auto"/>
    </w:pPr>
    <w:rPr>
      <w:sz w:val="20"/>
      <w:szCs w:val="20"/>
    </w:rPr>
  </w:style>
  <w:style w:type="character" w:customStyle="1" w:styleId="af5">
    <w:name w:val="Текст концевой сноски Знак"/>
    <w:basedOn w:val="a0"/>
    <w:link w:val="af4"/>
    <w:uiPriority w:val="99"/>
    <w:semiHidden/>
    <w:rsid w:val="00AD1D41"/>
    <w:rPr>
      <w:sz w:val="20"/>
      <w:szCs w:val="20"/>
    </w:rPr>
  </w:style>
  <w:style w:type="character" w:styleId="af6">
    <w:name w:val="endnote reference"/>
    <w:basedOn w:val="a0"/>
    <w:uiPriority w:val="99"/>
    <w:semiHidden/>
    <w:unhideWhenUsed/>
    <w:rsid w:val="00AD1D41"/>
    <w:rPr>
      <w:vertAlign w:val="superscript"/>
    </w:rPr>
  </w:style>
  <w:style w:type="numbering" w:customStyle="1" w:styleId="11">
    <w:name w:val="Нет списка1"/>
    <w:next w:val="a2"/>
    <w:uiPriority w:val="99"/>
    <w:semiHidden/>
    <w:unhideWhenUsed/>
    <w:rsid w:val="0098190E"/>
  </w:style>
  <w:style w:type="paragraph" w:styleId="2">
    <w:name w:val="Body Text Indent 2"/>
    <w:basedOn w:val="a"/>
    <w:link w:val="20"/>
    <w:uiPriority w:val="99"/>
    <w:rsid w:val="009819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98190E"/>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59"/>
    <w:rsid w:val="0098190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CE7288"/>
    <w:pPr>
      <w:tabs>
        <w:tab w:val="left" w:pos="440"/>
        <w:tab w:val="right" w:pos="9345"/>
      </w:tabs>
      <w:spacing w:before="360" w:after="0"/>
    </w:pPr>
    <w:rPr>
      <w:rFonts w:ascii="Times New Roman" w:hAnsi="Times New Roman" w:cs="Times New Roman"/>
      <w:b/>
      <w:bCs/>
      <w:caps/>
      <w:noProof/>
      <w:sz w:val="24"/>
      <w:szCs w:val="24"/>
    </w:rPr>
  </w:style>
  <w:style w:type="paragraph" w:styleId="21">
    <w:name w:val="toc 2"/>
    <w:basedOn w:val="a"/>
    <w:next w:val="a"/>
    <w:autoRedefine/>
    <w:uiPriority w:val="39"/>
    <w:unhideWhenUsed/>
    <w:rsid w:val="00953AA1"/>
    <w:pPr>
      <w:spacing w:before="240" w:after="0"/>
    </w:pPr>
    <w:rPr>
      <w:rFonts w:cstheme="minorHAnsi"/>
      <w:b/>
      <w:bCs/>
      <w:sz w:val="20"/>
      <w:szCs w:val="20"/>
    </w:rPr>
  </w:style>
  <w:style w:type="paragraph" w:styleId="3">
    <w:name w:val="toc 3"/>
    <w:basedOn w:val="a"/>
    <w:next w:val="a"/>
    <w:autoRedefine/>
    <w:uiPriority w:val="39"/>
    <w:unhideWhenUsed/>
    <w:rsid w:val="00953AA1"/>
    <w:pPr>
      <w:spacing w:after="0"/>
      <w:ind w:left="220"/>
    </w:pPr>
    <w:rPr>
      <w:rFonts w:cstheme="minorHAnsi"/>
      <w:sz w:val="20"/>
      <w:szCs w:val="20"/>
    </w:rPr>
  </w:style>
  <w:style w:type="paragraph" w:styleId="4">
    <w:name w:val="toc 4"/>
    <w:basedOn w:val="a"/>
    <w:next w:val="a"/>
    <w:autoRedefine/>
    <w:uiPriority w:val="39"/>
    <w:unhideWhenUsed/>
    <w:rsid w:val="00953AA1"/>
    <w:pPr>
      <w:spacing w:after="0"/>
      <w:ind w:left="440"/>
    </w:pPr>
    <w:rPr>
      <w:rFonts w:cstheme="minorHAnsi"/>
      <w:sz w:val="20"/>
      <w:szCs w:val="20"/>
    </w:rPr>
  </w:style>
  <w:style w:type="paragraph" w:styleId="5">
    <w:name w:val="toc 5"/>
    <w:basedOn w:val="a"/>
    <w:next w:val="a"/>
    <w:autoRedefine/>
    <w:uiPriority w:val="39"/>
    <w:unhideWhenUsed/>
    <w:rsid w:val="00953AA1"/>
    <w:pPr>
      <w:spacing w:after="0"/>
      <w:ind w:left="660"/>
    </w:pPr>
    <w:rPr>
      <w:rFonts w:cstheme="minorHAnsi"/>
      <w:sz w:val="20"/>
      <w:szCs w:val="20"/>
    </w:rPr>
  </w:style>
  <w:style w:type="paragraph" w:styleId="6">
    <w:name w:val="toc 6"/>
    <w:basedOn w:val="a"/>
    <w:next w:val="a"/>
    <w:autoRedefine/>
    <w:uiPriority w:val="39"/>
    <w:unhideWhenUsed/>
    <w:rsid w:val="00953AA1"/>
    <w:pPr>
      <w:spacing w:after="0"/>
      <w:ind w:left="880"/>
    </w:pPr>
    <w:rPr>
      <w:rFonts w:cstheme="minorHAnsi"/>
      <w:sz w:val="20"/>
      <w:szCs w:val="20"/>
    </w:rPr>
  </w:style>
  <w:style w:type="paragraph" w:styleId="7">
    <w:name w:val="toc 7"/>
    <w:basedOn w:val="a"/>
    <w:next w:val="a"/>
    <w:autoRedefine/>
    <w:uiPriority w:val="39"/>
    <w:unhideWhenUsed/>
    <w:rsid w:val="00953AA1"/>
    <w:pPr>
      <w:spacing w:after="0"/>
      <w:ind w:left="1100"/>
    </w:pPr>
    <w:rPr>
      <w:rFonts w:cstheme="minorHAnsi"/>
      <w:sz w:val="20"/>
      <w:szCs w:val="20"/>
    </w:rPr>
  </w:style>
  <w:style w:type="paragraph" w:styleId="8">
    <w:name w:val="toc 8"/>
    <w:basedOn w:val="a"/>
    <w:next w:val="a"/>
    <w:autoRedefine/>
    <w:uiPriority w:val="39"/>
    <w:unhideWhenUsed/>
    <w:rsid w:val="00953AA1"/>
    <w:pPr>
      <w:spacing w:after="0"/>
      <w:ind w:left="1320"/>
    </w:pPr>
    <w:rPr>
      <w:rFonts w:cstheme="minorHAnsi"/>
      <w:sz w:val="20"/>
      <w:szCs w:val="20"/>
    </w:rPr>
  </w:style>
  <w:style w:type="paragraph" w:styleId="9">
    <w:name w:val="toc 9"/>
    <w:basedOn w:val="a"/>
    <w:next w:val="a"/>
    <w:autoRedefine/>
    <w:uiPriority w:val="39"/>
    <w:unhideWhenUsed/>
    <w:rsid w:val="00953AA1"/>
    <w:pPr>
      <w:spacing w:after="0"/>
      <w:ind w:left="1540"/>
    </w:pPr>
    <w:rPr>
      <w:rFonts w:cstheme="minorHAnsi"/>
      <w:sz w:val="20"/>
      <w:szCs w:val="20"/>
    </w:rPr>
  </w:style>
  <w:style w:type="character" w:styleId="af7">
    <w:name w:val="Hyperlink"/>
    <w:basedOn w:val="a0"/>
    <w:uiPriority w:val="99"/>
    <w:unhideWhenUsed/>
    <w:rsid w:val="00953AA1"/>
    <w:rPr>
      <w:color w:val="0563C1" w:themeColor="hyperlink"/>
      <w:u w:val="single"/>
    </w:rPr>
  </w:style>
  <w:style w:type="paragraph" w:styleId="af8">
    <w:name w:val="Subtitle"/>
    <w:basedOn w:val="a"/>
    <w:next w:val="a"/>
    <w:link w:val="af9"/>
    <w:qFormat/>
    <w:rsid w:val="00380D9F"/>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9">
    <w:name w:val="Подзаголовок Знак"/>
    <w:basedOn w:val="a0"/>
    <w:link w:val="af8"/>
    <w:rsid w:val="00380D9F"/>
    <w:rPr>
      <w:rFonts w:ascii="Calibri Light" w:eastAsia="Times New Roman" w:hAnsi="Calibri Light" w:cs="Times New Roman"/>
      <w:sz w:val="24"/>
      <w:szCs w:val="24"/>
      <w:lang w:eastAsia="ru-RU"/>
    </w:rPr>
  </w:style>
  <w:style w:type="character" w:styleId="afa">
    <w:name w:val="Strong"/>
    <w:qFormat/>
    <w:rsid w:val="00380D9F"/>
    <w:rPr>
      <w:b/>
      <w:bCs/>
    </w:rPr>
  </w:style>
  <w:style w:type="paragraph" w:styleId="afb">
    <w:name w:val="Body Text"/>
    <w:basedOn w:val="a"/>
    <w:link w:val="afc"/>
    <w:uiPriority w:val="99"/>
    <w:semiHidden/>
    <w:unhideWhenUsed/>
    <w:rsid w:val="001204F7"/>
    <w:pPr>
      <w:spacing w:after="120"/>
    </w:pPr>
  </w:style>
  <w:style w:type="character" w:customStyle="1" w:styleId="afc">
    <w:name w:val="Основной текст Знак"/>
    <w:basedOn w:val="a0"/>
    <w:link w:val="afb"/>
    <w:uiPriority w:val="99"/>
    <w:semiHidden/>
    <w:rsid w:val="001204F7"/>
  </w:style>
  <w:style w:type="paragraph" w:styleId="22">
    <w:name w:val="Body Text 2"/>
    <w:basedOn w:val="a"/>
    <w:link w:val="23"/>
    <w:uiPriority w:val="99"/>
    <w:semiHidden/>
    <w:unhideWhenUsed/>
    <w:rsid w:val="001204F7"/>
    <w:pPr>
      <w:spacing w:after="120" w:line="480" w:lineRule="auto"/>
    </w:pPr>
  </w:style>
  <w:style w:type="character" w:customStyle="1" w:styleId="23">
    <w:name w:val="Основной текст 2 Знак"/>
    <w:basedOn w:val="a0"/>
    <w:link w:val="22"/>
    <w:uiPriority w:val="99"/>
    <w:semiHidden/>
    <w:rsid w:val="001204F7"/>
  </w:style>
  <w:style w:type="paragraph" w:customStyle="1" w:styleId="ConsNonformat">
    <w:name w:val="ConsNonformat"/>
    <w:rsid w:val="00430E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E5C8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Visio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2.vsd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___Microsoft_Visio1.vsdx"/><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2777-8B30-4234-BEEA-9D78B726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6017</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anikolskii3</cp:lastModifiedBy>
  <cp:revision>29</cp:revision>
  <cp:lastPrinted>2015-12-23T13:24:00Z</cp:lastPrinted>
  <dcterms:created xsi:type="dcterms:W3CDTF">2015-12-21T08:33:00Z</dcterms:created>
  <dcterms:modified xsi:type="dcterms:W3CDTF">2015-12-23T14:26:00Z</dcterms:modified>
</cp:coreProperties>
</file>